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52B0" w14:textId="6E7210A6" w:rsidR="00775486" w:rsidRDefault="00CB0CCB" w:rsidP="00B37582">
      <w:pPr>
        <w:jc w:val="center"/>
        <w:rPr>
          <w:rFonts w:ascii="Myriad Pro" w:eastAsia="Times New Roman" w:hAnsi="Myriad Pro" w:cs="Arial"/>
          <w:b/>
          <w:sz w:val="28"/>
          <w:szCs w:val="28"/>
          <w:lang w:val="en" w:eastAsia="en-GB"/>
        </w:rPr>
      </w:pPr>
      <w:bookmarkStart w:id="0" w:name="_Hlk15573118"/>
      <w:r>
        <w:rPr>
          <w:rFonts w:ascii="Myriad Pro" w:eastAsia="Times New Roman" w:hAnsi="Myriad Pro" w:cs="Arial"/>
          <w:b/>
          <w:sz w:val="28"/>
          <w:szCs w:val="28"/>
          <w:lang w:val="en" w:eastAsia="en-GB"/>
        </w:rPr>
        <w:t>Chair of the Board of Governors</w:t>
      </w:r>
    </w:p>
    <w:p w14:paraId="333688B9" w14:textId="566F77B7" w:rsidR="00980009" w:rsidRDefault="00980009" w:rsidP="00B37582">
      <w:pPr>
        <w:jc w:val="center"/>
        <w:rPr>
          <w:rFonts w:ascii="Myriad Pro" w:eastAsia="Times New Roman" w:hAnsi="Myriad Pro" w:cs="Arial"/>
          <w:b/>
          <w:sz w:val="28"/>
          <w:szCs w:val="28"/>
          <w:lang w:val="en" w:eastAsia="en-GB"/>
        </w:rPr>
      </w:pPr>
      <w:r>
        <w:rPr>
          <w:rFonts w:ascii="Myriad Pro" w:eastAsia="Times New Roman" w:hAnsi="Myriad Pro" w:cs="Arial"/>
          <w:b/>
          <w:sz w:val="28"/>
          <w:szCs w:val="28"/>
          <w:lang w:val="en" w:eastAsia="en-GB"/>
        </w:rPr>
        <w:t>Role Description</w:t>
      </w:r>
    </w:p>
    <w:bookmarkEnd w:id="0"/>
    <w:p w14:paraId="0D509A0D" w14:textId="68328DC8" w:rsidR="00980009" w:rsidRDefault="00980009" w:rsidP="00B37582">
      <w:pPr>
        <w:jc w:val="center"/>
        <w:rPr>
          <w:rFonts w:ascii="Myriad Pro" w:eastAsia="Times New Roman" w:hAnsi="Myriad Pro" w:cs="Arial"/>
          <w:b/>
          <w:sz w:val="28"/>
          <w:szCs w:val="28"/>
          <w:lang w:val="en" w:eastAsia="en-GB"/>
        </w:rPr>
      </w:pPr>
    </w:p>
    <w:p w14:paraId="5F3793A8" w14:textId="77777777" w:rsidR="00CB0CCB" w:rsidRDefault="00CB0CCB" w:rsidP="00CB0CC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34587C">
        <w:rPr>
          <w:rFonts w:ascii="Arial" w:hAnsi="Arial" w:cs="Arial"/>
        </w:rPr>
        <w:t>Chair</w:t>
      </w:r>
      <w:r>
        <w:rPr>
          <w:rFonts w:ascii="Arial" w:hAnsi="Arial" w:cs="Arial"/>
        </w:rPr>
        <w:t>, you</w:t>
      </w:r>
      <w:r w:rsidRPr="00345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lead Northumbria’s</w:t>
      </w:r>
      <w:r w:rsidRPr="0034587C">
        <w:rPr>
          <w:rFonts w:ascii="Arial" w:hAnsi="Arial" w:cs="Arial"/>
        </w:rPr>
        <w:t xml:space="preserve"> Board of Governors, the </w:t>
      </w:r>
      <w:r>
        <w:rPr>
          <w:rFonts w:ascii="Arial" w:hAnsi="Arial" w:cs="Arial"/>
        </w:rPr>
        <w:t xml:space="preserve">Non-Executive </w:t>
      </w:r>
      <w:r w:rsidRPr="0034587C">
        <w:rPr>
          <w:rFonts w:ascii="Arial" w:hAnsi="Arial" w:cs="Arial"/>
        </w:rPr>
        <w:t xml:space="preserve">body that contributes to setting and approving the University’s </w:t>
      </w:r>
      <w:r>
        <w:rPr>
          <w:rFonts w:ascii="Arial" w:hAnsi="Arial" w:cs="Arial"/>
        </w:rPr>
        <w:t>V</w:t>
      </w:r>
      <w:r w:rsidRPr="0034587C">
        <w:rPr>
          <w:rFonts w:ascii="Arial" w:hAnsi="Arial" w:cs="Arial"/>
        </w:rPr>
        <w:t xml:space="preserve">ision </w:t>
      </w:r>
      <w:r>
        <w:rPr>
          <w:rFonts w:ascii="Arial" w:hAnsi="Arial" w:cs="Arial"/>
        </w:rPr>
        <w:t>and</w:t>
      </w:r>
      <w:r w:rsidRPr="00345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Strategy, oversees its delivery, and </w:t>
      </w:r>
      <w:r w:rsidRPr="0034587C">
        <w:rPr>
          <w:rFonts w:ascii="Arial" w:hAnsi="Arial" w:cs="Arial"/>
        </w:rPr>
        <w:t>ensur</w:t>
      </w:r>
      <w:r>
        <w:rPr>
          <w:rFonts w:ascii="Arial" w:hAnsi="Arial" w:cs="Arial"/>
        </w:rPr>
        <w:t>es</w:t>
      </w:r>
      <w:r w:rsidRPr="0034587C">
        <w:rPr>
          <w:rFonts w:ascii="Arial" w:hAnsi="Arial" w:cs="Arial"/>
        </w:rPr>
        <w:t xml:space="preserve"> effective governance and compliance. </w:t>
      </w:r>
      <w:r>
        <w:rPr>
          <w:rFonts w:ascii="Arial" w:hAnsi="Arial" w:cs="Arial"/>
        </w:rPr>
        <w:t>The Chair plays a crucial role in supporting the University to achieve its ambitions. the responsibilities of the role are:</w:t>
      </w:r>
    </w:p>
    <w:p w14:paraId="72288193" w14:textId="77777777" w:rsidR="00CB0CCB" w:rsidRDefault="00CB0CCB" w:rsidP="00CB0C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FFD3AC" w14:textId="77777777" w:rsidR="00CB0CCB" w:rsidRDefault="00CB0CCB" w:rsidP="00CB0CCB">
      <w:pPr>
        <w:ind w:left="540" w:hanging="540"/>
        <w:rPr>
          <w:rFonts w:ascii="Arial" w:hAnsi="Arial" w:cs="Arial"/>
          <w:b/>
        </w:rPr>
      </w:pPr>
      <w:r w:rsidRPr="0034587C">
        <w:rPr>
          <w:rFonts w:ascii="Arial" w:hAnsi="Arial" w:cs="Arial"/>
          <w:b/>
        </w:rPr>
        <w:t>Leadership</w:t>
      </w:r>
    </w:p>
    <w:p w14:paraId="6F683D48" w14:textId="77777777" w:rsidR="00CB0CCB" w:rsidRPr="00ED7431" w:rsidRDefault="00CB0CCB" w:rsidP="00CB0CCB">
      <w:pPr>
        <w:jc w:val="both"/>
        <w:rPr>
          <w:rFonts w:ascii="Arial" w:hAnsi="Arial" w:cs="Arial"/>
        </w:rPr>
      </w:pPr>
    </w:p>
    <w:p w14:paraId="0D03DE28" w14:textId="77777777" w:rsidR="00CB0CCB" w:rsidRPr="00C203E0" w:rsidRDefault="00CB0CCB" w:rsidP="00CB0CCB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E86AD6">
        <w:rPr>
          <w:rFonts w:ascii="Arial" w:hAnsi="Arial" w:cs="Arial"/>
        </w:rPr>
        <w:t xml:space="preserve">Leadership of the Board of Governors. This </w:t>
      </w:r>
      <w:r w:rsidRPr="00C203E0">
        <w:rPr>
          <w:rFonts w:ascii="Arial" w:hAnsi="Arial" w:cs="Arial"/>
        </w:rPr>
        <w:t>will involve:</w:t>
      </w:r>
    </w:p>
    <w:p w14:paraId="686E66B1" w14:textId="77777777" w:rsidR="00CB0CCB" w:rsidRDefault="00CB0CCB" w:rsidP="00CB0CCB">
      <w:pPr>
        <w:numPr>
          <w:ilvl w:val="0"/>
          <w:numId w:val="28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Maintaining</w:t>
      </w:r>
      <w:r w:rsidRPr="001101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constructive </w:t>
      </w:r>
      <w:r w:rsidRPr="0034587C">
        <w:rPr>
          <w:rFonts w:ascii="Arial" w:hAnsi="Arial" w:cs="Arial"/>
        </w:rPr>
        <w:t>relationship</w:t>
      </w:r>
      <w:r>
        <w:rPr>
          <w:rFonts w:ascii="Arial" w:hAnsi="Arial" w:cs="Arial"/>
        </w:rPr>
        <w:t xml:space="preserve">, with appropriate support and challenge, </w:t>
      </w:r>
      <w:r w:rsidRPr="0034587C">
        <w:rPr>
          <w:rFonts w:ascii="Arial" w:hAnsi="Arial" w:cs="Arial"/>
        </w:rPr>
        <w:t>with the Vice-Chancello</w:t>
      </w:r>
      <w:r>
        <w:rPr>
          <w:rFonts w:ascii="Arial" w:hAnsi="Arial" w:cs="Arial"/>
        </w:rPr>
        <w:t xml:space="preserve">r and Chief </w:t>
      </w:r>
      <w:r w:rsidRPr="0088480C">
        <w:rPr>
          <w:rFonts w:ascii="Arial" w:hAnsi="Arial" w:cs="Arial"/>
        </w:rPr>
        <w:t xml:space="preserve">Executive </w:t>
      </w:r>
      <w:r w:rsidRPr="008A6F99">
        <w:rPr>
          <w:rFonts w:ascii="Arial" w:hAnsi="Arial" w:cs="Arial"/>
        </w:rPr>
        <w:t>(“t</w:t>
      </w:r>
      <w:r w:rsidRPr="0088480C">
        <w:rPr>
          <w:rFonts w:ascii="Arial" w:hAnsi="Arial" w:cs="Arial"/>
        </w:rPr>
        <w:t>he Vice</w:t>
      </w:r>
      <w:r w:rsidRPr="00480C56">
        <w:rPr>
          <w:rFonts w:ascii="Arial" w:hAnsi="Arial" w:cs="Arial"/>
        </w:rPr>
        <w:t>-Chancellor”)</w:t>
      </w:r>
      <w:r>
        <w:rPr>
          <w:rFonts w:ascii="Arial" w:hAnsi="Arial" w:cs="Arial"/>
        </w:rPr>
        <w:t xml:space="preserve"> that sets the tone for relationships between all Governors/Trustees (“Governors”) and University Executive members;</w:t>
      </w:r>
    </w:p>
    <w:p w14:paraId="6E667D0C" w14:textId="77777777" w:rsidR="00CB0CCB" w:rsidRPr="00153B4B" w:rsidRDefault="00CB0CCB" w:rsidP="00CB0CCB">
      <w:pPr>
        <w:numPr>
          <w:ilvl w:val="0"/>
          <w:numId w:val="28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4587C">
        <w:rPr>
          <w:rFonts w:ascii="Arial" w:hAnsi="Arial" w:cs="Arial"/>
        </w:rPr>
        <w:t xml:space="preserve">nsuring </w:t>
      </w:r>
      <w:r>
        <w:rPr>
          <w:rFonts w:ascii="Arial" w:hAnsi="Arial" w:cs="Arial"/>
        </w:rPr>
        <w:t xml:space="preserve">that </w:t>
      </w:r>
      <w:r w:rsidRPr="0034587C">
        <w:rPr>
          <w:rFonts w:ascii="Arial" w:hAnsi="Arial" w:cs="Arial"/>
        </w:rPr>
        <w:t>the Board functions effectively and constructively as a collective body</w:t>
      </w:r>
      <w:r>
        <w:rPr>
          <w:rFonts w:ascii="Arial" w:hAnsi="Arial" w:cs="Arial"/>
        </w:rPr>
        <w:t>; t</w:t>
      </w:r>
      <w:r w:rsidRPr="00153B4B">
        <w:rPr>
          <w:rFonts w:ascii="Arial" w:hAnsi="Arial" w:cs="Arial"/>
        </w:rPr>
        <w:t>he Board is collectively accountable for all institutional activities.</w:t>
      </w:r>
    </w:p>
    <w:p w14:paraId="6CD83303" w14:textId="77777777" w:rsidR="00CB0CCB" w:rsidRDefault="00CB0CCB" w:rsidP="00CB0CCB">
      <w:pPr>
        <w:numPr>
          <w:ilvl w:val="0"/>
          <w:numId w:val="28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Steering the</w:t>
      </w:r>
      <w:r w:rsidRPr="00345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Board to support and challenge the</w:t>
      </w:r>
      <w:r w:rsidRPr="0034587C">
        <w:rPr>
          <w:rFonts w:ascii="Arial" w:hAnsi="Arial" w:cs="Arial"/>
        </w:rPr>
        <w:t xml:space="preserve"> Vice-Chancellor and </w:t>
      </w:r>
      <w:r>
        <w:rPr>
          <w:rFonts w:ascii="Arial" w:hAnsi="Arial" w:cs="Arial"/>
        </w:rPr>
        <w:t xml:space="preserve">the </w:t>
      </w:r>
      <w:r w:rsidRPr="0034587C">
        <w:rPr>
          <w:rFonts w:ascii="Arial" w:hAnsi="Arial" w:cs="Arial"/>
        </w:rPr>
        <w:t>University Executive on</w:t>
      </w:r>
      <w:r>
        <w:rPr>
          <w:rFonts w:ascii="Arial" w:hAnsi="Arial" w:cs="Arial"/>
        </w:rPr>
        <w:t>:</w:t>
      </w:r>
    </w:p>
    <w:p w14:paraId="3D29EB75" w14:textId="77777777" w:rsidR="00CB0CCB" w:rsidRDefault="00CB0CCB" w:rsidP="00CB0CCB">
      <w:pPr>
        <w:numPr>
          <w:ilvl w:val="1"/>
          <w:numId w:val="28"/>
        </w:numPr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institutional Vision and Strategy </w:t>
      </w:r>
      <w:r w:rsidRPr="0034587C">
        <w:rPr>
          <w:rFonts w:ascii="Arial" w:hAnsi="Arial" w:cs="Arial"/>
        </w:rPr>
        <w:t>development</w:t>
      </w:r>
      <w:r>
        <w:rPr>
          <w:rFonts w:ascii="Arial" w:hAnsi="Arial" w:cs="Arial"/>
        </w:rPr>
        <w:t xml:space="preserve"> and </w:t>
      </w:r>
      <w:r w:rsidRPr="0034587C">
        <w:rPr>
          <w:rFonts w:ascii="Arial" w:hAnsi="Arial" w:cs="Arial"/>
        </w:rPr>
        <w:t>delivery</w:t>
      </w:r>
      <w:r>
        <w:rPr>
          <w:rFonts w:ascii="Arial" w:hAnsi="Arial" w:cs="Arial"/>
        </w:rPr>
        <w:t xml:space="preserve">, including the mitigation of related risks; </w:t>
      </w:r>
    </w:p>
    <w:p w14:paraId="0C3ABA9A" w14:textId="77777777" w:rsidR="00CB0CCB" w:rsidRPr="0034587C" w:rsidRDefault="00CB0CCB" w:rsidP="00CB0CCB">
      <w:pPr>
        <w:numPr>
          <w:ilvl w:val="1"/>
          <w:numId w:val="28"/>
        </w:numPr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the effective stewardship and safeguarding of the resources, assets and reputation of the University;</w:t>
      </w:r>
    </w:p>
    <w:p w14:paraId="44156A48" w14:textId="77777777" w:rsidR="00CB0CCB" w:rsidRPr="00ED7431" w:rsidRDefault="00CB0CCB" w:rsidP="00CB0CCB">
      <w:pPr>
        <w:numPr>
          <w:ilvl w:val="1"/>
          <w:numId w:val="28"/>
        </w:numPr>
        <w:ind w:left="1276"/>
        <w:jc w:val="both"/>
        <w:rPr>
          <w:rFonts w:ascii="Arial" w:hAnsi="Arial" w:cs="Arial"/>
        </w:rPr>
      </w:pPr>
      <w:r w:rsidRPr="00ED7431">
        <w:rPr>
          <w:rFonts w:ascii="Arial" w:hAnsi="Arial" w:cs="Arial"/>
        </w:rPr>
        <w:t>legal and regulatory compliance;</w:t>
      </w:r>
    </w:p>
    <w:p w14:paraId="049B18D0" w14:textId="77777777" w:rsidR="00CB0CCB" w:rsidRPr="00ED7431" w:rsidRDefault="00CB0CCB" w:rsidP="00CB0CCB">
      <w:pPr>
        <w:numPr>
          <w:ilvl w:val="1"/>
          <w:numId w:val="28"/>
        </w:numPr>
        <w:ind w:left="1276"/>
        <w:jc w:val="both"/>
        <w:rPr>
          <w:rFonts w:ascii="Arial" w:hAnsi="Arial" w:cs="Arial"/>
        </w:rPr>
      </w:pPr>
      <w:r w:rsidRPr="00ED7431">
        <w:rPr>
          <w:rFonts w:ascii="Arial" w:hAnsi="Arial" w:cs="Arial"/>
        </w:rPr>
        <w:t>the promotion of equality and diversity across the institution.</w:t>
      </w:r>
    </w:p>
    <w:p w14:paraId="4D139012" w14:textId="77777777" w:rsidR="00CB0CCB" w:rsidRPr="00ED7431" w:rsidRDefault="00CB0CCB" w:rsidP="00CB0CCB">
      <w:pPr>
        <w:numPr>
          <w:ilvl w:val="0"/>
          <w:numId w:val="28"/>
        </w:numPr>
        <w:ind w:left="709" w:hanging="283"/>
        <w:jc w:val="both"/>
        <w:rPr>
          <w:rFonts w:ascii="Arial" w:hAnsi="Arial" w:cs="Arial"/>
        </w:rPr>
      </w:pPr>
      <w:r w:rsidRPr="00ED7431">
        <w:rPr>
          <w:rFonts w:ascii="Arial" w:hAnsi="Arial" w:cs="Arial"/>
        </w:rPr>
        <w:t>Ensuring (with Nominations Committee) that the Board’s Committees are populated with the most appropriate Governors;</w:t>
      </w:r>
    </w:p>
    <w:p w14:paraId="028AD856" w14:textId="77777777" w:rsidR="00CB0CCB" w:rsidRPr="00ED7431" w:rsidRDefault="00CB0CCB" w:rsidP="00CB0CCB">
      <w:pPr>
        <w:numPr>
          <w:ilvl w:val="0"/>
          <w:numId w:val="28"/>
        </w:numPr>
        <w:ind w:left="709" w:hanging="283"/>
        <w:jc w:val="both"/>
        <w:rPr>
          <w:rFonts w:ascii="Arial" w:hAnsi="Arial" w:cs="Arial"/>
        </w:rPr>
      </w:pPr>
      <w:r w:rsidRPr="00ED7431">
        <w:rPr>
          <w:rFonts w:ascii="Arial" w:hAnsi="Arial" w:cs="Arial"/>
        </w:rPr>
        <w:t>Working with the Secretary to the Board to ensure fit-for-purpose governance structures.</w:t>
      </w:r>
    </w:p>
    <w:p w14:paraId="239A0DE5" w14:textId="77777777" w:rsidR="00CB0CCB" w:rsidRDefault="00CB0CCB" w:rsidP="00CB0CCB">
      <w:pPr>
        <w:ind w:left="567"/>
        <w:jc w:val="both"/>
        <w:rPr>
          <w:rFonts w:ascii="Arial" w:hAnsi="Arial" w:cs="Arial"/>
        </w:rPr>
      </w:pPr>
    </w:p>
    <w:p w14:paraId="6813DBF0" w14:textId="77777777" w:rsidR="00CB0CCB" w:rsidRPr="00ED7431" w:rsidRDefault="00CB0CCB" w:rsidP="00CB0CCB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ED7431">
        <w:rPr>
          <w:rFonts w:ascii="Arial" w:hAnsi="Arial" w:cs="Arial"/>
        </w:rPr>
        <w:t>Ensuring that all Governors have equivalent opportunities to contribute to Board deliberation and decision-making by applying their skills and knowledge.</w:t>
      </w:r>
    </w:p>
    <w:p w14:paraId="5CE97D8C" w14:textId="77777777" w:rsidR="00CB0CCB" w:rsidRPr="00ED7431" w:rsidRDefault="00CB0CCB" w:rsidP="00CB0CCB">
      <w:pPr>
        <w:jc w:val="both"/>
        <w:rPr>
          <w:rFonts w:ascii="Arial" w:hAnsi="Arial" w:cs="Arial"/>
        </w:rPr>
      </w:pPr>
    </w:p>
    <w:p w14:paraId="04824B44" w14:textId="77777777" w:rsidR="00CB0CCB" w:rsidRPr="00ED7431" w:rsidRDefault="00CB0CCB" w:rsidP="00CB0CCB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ED7431">
        <w:rPr>
          <w:rFonts w:ascii="Arial" w:hAnsi="Arial" w:cs="Arial"/>
        </w:rPr>
        <w:t>Undertaking the annual review and appraisal of Board members, including the review of development needs.</w:t>
      </w:r>
    </w:p>
    <w:p w14:paraId="158E164B" w14:textId="77777777" w:rsidR="00CB0CCB" w:rsidRPr="00ED7431" w:rsidRDefault="00CB0CCB" w:rsidP="00CB0CCB">
      <w:pPr>
        <w:pStyle w:val="ListParagraph"/>
        <w:rPr>
          <w:rFonts w:ascii="Arial" w:hAnsi="Arial" w:cs="Arial"/>
        </w:rPr>
      </w:pPr>
    </w:p>
    <w:p w14:paraId="06FA03A1" w14:textId="77777777" w:rsidR="00CB0CCB" w:rsidRDefault="00CB0CCB" w:rsidP="00CB0CCB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ED7431">
        <w:rPr>
          <w:rFonts w:ascii="Arial" w:hAnsi="Arial" w:cs="Arial"/>
        </w:rPr>
        <w:t xml:space="preserve">Reviewing annually the performance of the Vice-Chancellor. </w:t>
      </w:r>
    </w:p>
    <w:p w14:paraId="4069FCCC" w14:textId="77777777" w:rsidR="00CB0CCB" w:rsidRPr="00ED7431" w:rsidRDefault="00CB0CCB" w:rsidP="00CB0CCB">
      <w:pPr>
        <w:ind w:left="567"/>
        <w:jc w:val="both"/>
        <w:rPr>
          <w:rFonts w:ascii="Arial" w:hAnsi="Arial" w:cs="Arial"/>
        </w:rPr>
      </w:pPr>
    </w:p>
    <w:p w14:paraId="3D13F8A0" w14:textId="77777777" w:rsidR="00CB0CCB" w:rsidRPr="00ED7431" w:rsidRDefault="00CB0CCB" w:rsidP="00CB0CCB">
      <w:pPr>
        <w:numPr>
          <w:ilvl w:val="0"/>
          <w:numId w:val="27"/>
        </w:numPr>
        <w:ind w:left="567" w:right="184" w:hanging="567"/>
        <w:jc w:val="both"/>
        <w:rPr>
          <w:rFonts w:ascii="Arial" w:hAnsi="Arial" w:cs="Arial"/>
        </w:rPr>
      </w:pPr>
      <w:r w:rsidRPr="00ED7431">
        <w:rPr>
          <w:rFonts w:ascii="Arial" w:hAnsi="Arial" w:cs="Arial"/>
        </w:rPr>
        <w:t xml:space="preserve">Reviewing annually the performance of the Secretary to the Board, in respect of that individual’s responsibilities to the Board, by contributing to the relevant Performance Development Appraisal (PDA) process.  </w:t>
      </w:r>
    </w:p>
    <w:p w14:paraId="4235D5C9" w14:textId="77777777" w:rsidR="00CB0CCB" w:rsidRPr="00ED7431" w:rsidRDefault="00CB0CCB" w:rsidP="00CB0CCB">
      <w:pPr>
        <w:jc w:val="both"/>
        <w:rPr>
          <w:rFonts w:ascii="Arial" w:hAnsi="Arial" w:cs="Arial"/>
        </w:rPr>
      </w:pPr>
    </w:p>
    <w:p w14:paraId="1872B0FC" w14:textId="77777777" w:rsidR="00CB0CCB" w:rsidRDefault="00CB0CCB" w:rsidP="00CB0CCB">
      <w:pPr>
        <w:ind w:left="540" w:hanging="540"/>
        <w:rPr>
          <w:rFonts w:ascii="Arial" w:hAnsi="Arial" w:cs="Arial"/>
          <w:b/>
        </w:rPr>
      </w:pPr>
      <w:r w:rsidRPr="0034587C">
        <w:rPr>
          <w:rFonts w:ascii="Arial" w:hAnsi="Arial" w:cs="Arial"/>
          <w:b/>
        </w:rPr>
        <w:t>Culture, Accountability, Stewardship and Standards</w:t>
      </w:r>
    </w:p>
    <w:p w14:paraId="02FC7F4E" w14:textId="77777777" w:rsidR="00CB0CCB" w:rsidRPr="0034587C" w:rsidRDefault="00CB0CCB" w:rsidP="00CB0CCB">
      <w:pPr>
        <w:ind w:left="540" w:hanging="540"/>
        <w:rPr>
          <w:rFonts w:ascii="Arial" w:hAnsi="Arial" w:cs="Arial"/>
          <w:b/>
        </w:rPr>
      </w:pPr>
    </w:p>
    <w:p w14:paraId="2BAC78F4" w14:textId="77777777" w:rsidR="00CB0CCB" w:rsidRDefault="00CB0CCB" w:rsidP="00CB0CCB">
      <w:pPr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that good governance standards are upheld by members of the Board and the University Executive, who are bound to abide by expected governance standards, including:</w:t>
      </w:r>
    </w:p>
    <w:p w14:paraId="12A8E32A" w14:textId="77777777" w:rsidR="00CB0CCB" w:rsidRDefault="00CB0CCB" w:rsidP="00CB0CCB">
      <w:pPr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Nolan Principles of Public Life; </w:t>
      </w:r>
    </w:p>
    <w:p w14:paraId="741F876A" w14:textId="77777777" w:rsidR="00CB0CCB" w:rsidRDefault="00CB0CCB" w:rsidP="00CB0CCB">
      <w:pPr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Office for Students’ (OfS) </w:t>
      </w:r>
      <w:r w:rsidRPr="00A976F0">
        <w:rPr>
          <w:rFonts w:ascii="Arial" w:hAnsi="Arial" w:cs="Arial"/>
        </w:rPr>
        <w:t>standards and conduct expected of ‘fit and proper’ persons in governance, and of charity trustees by the Charities Commission</w:t>
      </w:r>
    </w:p>
    <w:p w14:paraId="789AE072" w14:textId="77777777" w:rsidR="00CB0CCB" w:rsidRDefault="00CB0CCB" w:rsidP="00CB0CCB">
      <w:pPr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Committee of University Chairs’ H</w:t>
      </w:r>
      <w:r>
        <w:rPr>
          <w:rFonts w:ascii="Arial" w:hAnsi="Arial" w:cs="Arial"/>
          <w:color w:val="222222"/>
          <w:shd w:val="clear" w:color="auto" w:fill="FFFFFF"/>
        </w:rPr>
        <w:t>igher Education</w:t>
      </w:r>
      <w:r w:rsidRPr="009D30E4">
        <w:rPr>
          <w:rFonts w:ascii="Arial" w:hAnsi="Arial" w:cs="Arial"/>
          <w:color w:val="222222"/>
          <w:shd w:val="clear" w:color="auto" w:fill="FFFFFF"/>
        </w:rPr>
        <w:t> Code</w:t>
      </w:r>
      <w:r>
        <w:rPr>
          <w:rFonts w:ascii="Arial" w:hAnsi="Arial" w:cs="Arial"/>
          <w:color w:val="222222"/>
          <w:shd w:val="clear" w:color="auto" w:fill="FFFFFF"/>
        </w:rPr>
        <w:t> of Governance</w:t>
      </w:r>
      <w:r>
        <w:rPr>
          <w:rFonts w:ascii="Arial" w:hAnsi="Arial" w:cs="Arial"/>
        </w:rPr>
        <w:t xml:space="preserve">. </w:t>
      </w:r>
    </w:p>
    <w:p w14:paraId="68A167D4" w14:textId="77777777" w:rsidR="00CB0CCB" w:rsidRDefault="00CB0CCB" w:rsidP="00CB0CCB">
      <w:pPr>
        <w:ind w:left="1440"/>
        <w:jc w:val="both"/>
        <w:rPr>
          <w:rFonts w:ascii="Arial" w:hAnsi="Arial" w:cs="Arial"/>
        </w:rPr>
      </w:pPr>
    </w:p>
    <w:p w14:paraId="131917F2" w14:textId="77777777" w:rsidR="00CB0CCB" w:rsidRPr="00C7280A" w:rsidRDefault="00CB0CCB" w:rsidP="00CB0CCB">
      <w:pPr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Maintaining a Board culture that is collaborative and supportive with </w:t>
      </w:r>
      <w:r w:rsidRPr="00C7280A">
        <w:rPr>
          <w:rFonts w:ascii="Arial" w:hAnsi="Arial" w:cs="Arial"/>
        </w:rPr>
        <w:t>trust, mutual respect, transparency, accountability and constructive advice-giving</w:t>
      </w:r>
      <w:r>
        <w:rPr>
          <w:rFonts w:ascii="Arial" w:hAnsi="Arial" w:cs="Arial"/>
        </w:rPr>
        <w:t xml:space="preserve">. Ensuring that such a culture applies to relationships </w:t>
      </w:r>
      <w:r w:rsidRPr="00C7280A">
        <w:rPr>
          <w:rFonts w:ascii="Arial" w:hAnsi="Arial" w:cs="Arial"/>
        </w:rPr>
        <w:t xml:space="preserve">between </w:t>
      </w:r>
      <w:r>
        <w:rPr>
          <w:rFonts w:ascii="Arial" w:hAnsi="Arial" w:cs="Arial"/>
        </w:rPr>
        <w:t xml:space="preserve">the Board </w:t>
      </w:r>
      <w:r w:rsidRPr="00C7280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 </w:t>
      </w:r>
      <w:r w:rsidRPr="00C7280A">
        <w:rPr>
          <w:rFonts w:ascii="Arial" w:hAnsi="Arial" w:cs="Arial"/>
        </w:rPr>
        <w:t>University Executive</w:t>
      </w:r>
      <w:r>
        <w:rPr>
          <w:rFonts w:ascii="Arial" w:hAnsi="Arial" w:cs="Arial"/>
        </w:rPr>
        <w:t>.</w:t>
      </w:r>
    </w:p>
    <w:p w14:paraId="44B84FEB" w14:textId="77777777" w:rsidR="00CB0CCB" w:rsidRDefault="00CB0CCB" w:rsidP="00CB0CCB">
      <w:pPr>
        <w:pStyle w:val="ListParagraph"/>
        <w:rPr>
          <w:rFonts w:ascii="Arial" w:hAnsi="Arial" w:cs="Arial"/>
        </w:rPr>
      </w:pPr>
    </w:p>
    <w:p w14:paraId="6DDEBC44" w14:textId="77777777" w:rsidR="00CB0CCB" w:rsidRDefault="00CB0CCB" w:rsidP="00CB0CCB">
      <w:pPr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822732">
        <w:rPr>
          <w:rFonts w:ascii="Arial" w:hAnsi="Arial" w:cs="Arial"/>
        </w:rPr>
        <w:t>nsur</w:t>
      </w:r>
      <w:r>
        <w:rPr>
          <w:rFonts w:ascii="Arial" w:hAnsi="Arial" w:cs="Arial"/>
        </w:rPr>
        <w:t>ing</w:t>
      </w:r>
      <w:r w:rsidRPr="00822732">
        <w:rPr>
          <w:rFonts w:ascii="Arial" w:hAnsi="Arial" w:cs="Arial"/>
        </w:rPr>
        <w:t xml:space="preserve"> that the responsibilities of the Board and the Vice-Chancellor (as Accountable Officer) </w:t>
      </w:r>
      <w:r>
        <w:rPr>
          <w:rFonts w:ascii="Arial" w:hAnsi="Arial" w:cs="Arial"/>
        </w:rPr>
        <w:t>for</w:t>
      </w:r>
      <w:r w:rsidRPr="00822732">
        <w:rPr>
          <w:rFonts w:ascii="Arial" w:hAnsi="Arial" w:cs="Arial"/>
        </w:rPr>
        <w:t xml:space="preserve"> legal</w:t>
      </w:r>
      <w:r>
        <w:rPr>
          <w:rFonts w:ascii="Arial" w:hAnsi="Arial" w:cs="Arial"/>
        </w:rPr>
        <w:t xml:space="preserve"> and </w:t>
      </w:r>
      <w:r w:rsidRPr="00822732">
        <w:rPr>
          <w:rFonts w:ascii="Arial" w:hAnsi="Arial" w:cs="Arial"/>
        </w:rPr>
        <w:t>regulatory</w:t>
      </w:r>
      <w:r>
        <w:rPr>
          <w:rFonts w:ascii="Arial" w:hAnsi="Arial" w:cs="Arial"/>
        </w:rPr>
        <w:t xml:space="preserve"> compliance and internal control are discharged appropriately. </w:t>
      </w:r>
    </w:p>
    <w:p w14:paraId="14E96B00" w14:textId="77777777" w:rsidR="00CB0CCB" w:rsidRDefault="00CB0CCB" w:rsidP="00CB0CCB">
      <w:pPr>
        <w:ind w:left="567"/>
        <w:jc w:val="both"/>
        <w:rPr>
          <w:rFonts w:ascii="Arial" w:hAnsi="Arial" w:cs="Arial"/>
        </w:rPr>
      </w:pPr>
    </w:p>
    <w:p w14:paraId="59BAA0DC" w14:textId="77777777" w:rsidR="00CB0CCB" w:rsidRDefault="00CB0CCB" w:rsidP="00CB0CCB">
      <w:pPr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Maintaining a University governance</w:t>
      </w:r>
      <w:r w:rsidRPr="0034587C">
        <w:rPr>
          <w:rFonts w:ascii="Arial" w:hAnsi="Arial" w:cs="Arial"/>
        </w:rPr>
        <w:t xml:space="preserve"> framework </w:t>
      </w:r>
      <w:r>
        <w:rPr>
          <w:rFonts w:ascii="Arial" w:hAnsi="Arial" w:cs="Arial"/>
        </w:rPr>
        <w:t xml:space="preserve">that enables </w:t>
      </w:r>
      <w:r w:rsidRPr="0034587C">
        <w:rPr>
          <w:rFonts w:ascii="Arial" w:hAnsi="Arial" w:cs="Arial"/>
        </w:rPr>
        <w:t>the Board and Vice-Chancellor to act within the powers set out in the Instrument and Articles of Government</w:t>
      </w:r>
      <w:r>
        <w:rPr>
          <w:rFonts w:ascii="Arial" w:hAnsi="Arial" w:cs="Arial"/>
        </w:rPr>
        <w:t>.</w:t>
      </w:r>
    </w:p>
    <w:p w14:paraId="67BA0B29" w14:textId="77777777" w:rsidR="00CB0CCB" w:rsidRDefault="00CB0CCB" w:rsidP="00CB0CCB">
      <w:pPr>
        <w:ind w:left="567"/>
        <w:jc w:val="both"/>
        <w:rPr>
          <w:rFonts w:ascii="Arial" w:hAnsi="Arial" w:cs="Arial"/>
        </w:rPr>
      </w:pPr>
    </w:p>
    <w:p w14:paraId="674B0BAB" w14:textId="77777777" w:rsidR="00CB0CCB" w:rsidRDefault="00CB0CCB" w:rsidP="00CB0CCB">
      <w:pPr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05B8A">
        <w:rPr>
          <w:rFonts w:ascii="Arial" w:hAnsi="Arial" w:cs="Arial"/>
        </w:rPr>
        <w:t>mbody</w:t>
      </w:r>
      <w:r>
        <w:rPr>
          <w:rFonts w:ascii="Arial" w:hAnsi="Arial" w:cs="Arial"/>
        </w:rPr>
        <w:t>ing</w:t>
      </w:r>
      <w:r w:rsidRPr="00105B8A">
        <w:rPr>
          <w:rFonts w:ascii="Arial" w:hAnsi="Arial" w:cs="Arial"/>
        </w:rPr>
        <w:t xml:space="preserve"> independent judgment (distinct from executive management) and encourag</w:t>
      </w:r>
      <w:r>
        <w:rPr>
          <w:rFonts w:ascii="Arial" w:hAnsi="Arial" w:cs="Arial"/>
        </w:rPr>
        <w:t>ing</w:t>
      </w:r>
      <w:r w:rsidRPr="00105B8A">
        <w:rPr>
          <w:rFonts w:ascii="Arial" w:hAnsi="Arial" w:cs="Arial"/>
        </w:rPr>
        <w:t xml:space="preserve"> this in the Board, while having the ability to facilitate consensus and collective decision-making in the best interests of the University. </w:t>
      </w:r>
    </w:p>
    <w:p w14:paraId="450B8EEA" w14:textId="77777777" w:rsidR="00CB0CCB" w:rsidRDefault="00CB0CCB" w:rsidP="00CB0CCB">
      <w:pPr>
        <w:ind w:left="567"/>
        <w:jc w:val="both"/>
        <w:rPr>
          <w:rFonts w:ascii="Arial" w:hAnsi="Arial" w:cs="Arial"/>
        </w:rPr>
      </w:pPr>
    </w:p>
    <w:p w14:paraId="67768125" w14:textId="77777777" w:rsidR="00CB0CCB" w:rsidRPr="00105B8A" w:rsidRDefault="00CB0CCB" w:rsidP="00CB0CCB">
      <w:pPr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05B8A">
        <w:rPr>
          <w:rFonts w:ascii="Arial" w:hAnsi="Arial" w:cs="Arial"/>
        </w:rPr>
        <w:t>void</w:t>
      </w:r>
      <w:r>
        <w:rPr>
          <w:rFonts w:ascii="Arial" w:hAnsi="Arial" w:cs="Arial"/>
        </w:rPr>
        <w:t>ing</w:t>
      </w:r>
      <w:r w:rsidRPr="00105B8A">
        <w:rPr>
          <w:rFonts w:ascii="Arial" w:hAnsi="Arial" w:cs="Arial"/>
        </w:rPr>
        <w:t xml:space="preserve"> being bound, or influenced, by mandates given to them by constituencies or interest groups, internal or external to the University</w:t>
      </w:r>
      <w:r>
        <w:rPr>
          <w:rFonts w:ascii="Arial" w:hAnsi="Arial" w:cs="Arial"/>
        </w:rPr>
        <w:t xml:space="preserve"> and </w:t>
      </w:r>
      <w:r w:rsidRPr="00105B8A">
        <w:rPr>
          <w:rFonts w:ascii="Arial" w:hAnsi="Arial" w:cs="Arial"/>
        </w:rPr>
        <w:t xml:space="preserve">ensuring </w:t>
      </w:r>
      <w:r>
        <w:rPr>
          <w:rFonts w:ascii="Arial" w:hAnsi="Arial" w:cs="Arial"/>
        </w:rPr>
        <w:t xml:space="preserve">that </w:t>
      </w:r>
      <w:r w:rsidRPr="00105B8A">
        <w:rPr>
          <w:rFonts w:ascii="Arial" w:hAnsi="Arial" w:cs="Arial"/>
        </w:rPr>
        <w:t>Governors also observe this.</w:t>
      </w:r>
    </w:p>
    <w:p w14:paraId="484555FD" w14:textId="77777777" w:rsidR="00CB0CCB" w:rsidRDefault="00CB0CCB" w:rsidP="00CB0CCB">
      <w:pPr>
        <w:rPr>
          <w:rFonts w:ascii="Arial" w:hAnsi="Arial" w:cs="Arial"/>
          <w:b/>
        </w:rPr>
      </w:pPr>
    </w:p>
    <w:p w14:paraId="270093D1" w14:textId="77777777" w:rsidR="00CB0CCB" w:rsidRDefault="00CB0CCB" w:rsidP="00CB0CCB">
      <w:pPr>
        <w:rPr>
          <w:rFonts w:ascii="Arial" w:hAnsi="Arial"/>
          <w:b/>
        </w:rPr>
      </w:pPr>
      <w:r w:rsidRPr="00A72F4E">
        <w:rPr>
          <w:rFonts w:ascii="Arial" w:hAnsi="Arial"/>
          <w:b/>
        </w:rPr>
        <w:t xml:space="preserve">The Board of Governors </w:t>
      </w:r>
      <w:r>
        <w:rPr>
          <w:rFonts w:ascii="Arial" w:hAnsi="Arial"/>
          <w:b/>
        </w:rPr>
        <w:t>as the Trustee Board</w:t>
      </w:r>
    </w:p>
    <w:p w14:paraId="5C3388A6" w14:textId="77777777" w:rsidR="00CB0CCB" w:rsidRPr="00A72F4E" w:rsidRDefault="00CB0CCB" w:rsidP="00CB0CCB">
      <w:pPr>
        <w:rPr>
          <w:rFonts w:ascii="Arial" w:hAnsi="Arial"/>
          <w:b/>
        </w:rPr>
      </w:pPr>
      <w:r w:rsidRPr="00A72F4E">
        <w:rPr>
          <w:rFonts w:ascii="Arial" w:hAnsi="Arial"/>
          <w:b/>
        </w:rPr>
        <w:t xml:space="preserve"> </w:t>
      </w:r>
    </w:p>
    <w:p w14:paraId="400E2C56" w14:textId="77777777" w:rsidR="00CB0CCB" w:rsidRPr="000953B8" w:rsidRDefault="00CB0CCB" w:rsidP="00CB0CCB">
      <w:pPr>
        <w:ind w:left="540" w:hanging="540"/>
        <w:jc w:val="both"/>
        <w:rPr>
          <w:rFonts w:ascii="Arial" w:hAnsi="Arial" w:cs="Arial"/>
        </w:rPr>
      </w:pPr>
      <w:r w:rsidRPr="00A72F4E">
        <w:rPr>
          <w:rFonts w:ascii="Arial" w:hAnsi="Arial" w:cs="Arial"/>
        </w:rPr>
        <w:t xml:space="preserve">a) </w:t>
      </w:r>
      <w:r w:rsidRPr="00A72F4E">
        <w:rPr>
          <w:rFonts w:ascii="Arial" w:hAnsi="Arial" w:cs="Arial"/>
        </w:rPr>
        <w:tab/>
        <w:t xml:space="preserve">The University is an exempt charity and the ‘Trustee’ status of Governors </w:t>
      </w:r>
      <w:r>
        <w:rPr>
          <w:rFonts w:ascii="Arial" w:hAnsi="Arial" w:cs="Arial"/>
        </w:rPr>
        <w:t>denotes</w:t>
      </w:r>
      <w:r w:rsidRPr="00A72F4E">
        <w:rPr>
          <w:rFonts w:ascii="Arial" w:hAnsi="Arial" w:cs="Arial"/>
        </w:rPr>
        <w:t xml:space="preserve"> a responsibility </w:t>
      </w:r>
      <w:r>
        <w:rPr>
          <w:rFonts w:ascii="Arial" w:hAnsi="Arial" w:cs="Arial"/>
        </w:rPr>
        <w:t xml:space="preserve">to </w:t>
      </w:r>
      <w:r w:rsidRPr="00A72F4E">
        <w:rPr>
          <w:rFonts w:ascii="Arial" w:hAnsi="Arial" w:cs="Arial"/>
        </w:rPr>
        <w:t>exercis</w:t>
      </w:r>
      <w:r>
        <w:rPr>
          <w:rFonts w:ascii="Arial" w:hAnsi="Arial" w:cs="Arial"/>
        </w:rPr>
        <w:t>e</w:t>
      </w:r>
      <w:r w:rsidRPr="00A72F4E">
        <w:rPr>
          <w:rFonts w:ascii="Arial" w:hAnsi="Arial" w:cs="Arial"/>
        </w:rPr>
        <w:t xml:space="preserve"> a ‘duty of care’ and ‘duty of prudence’. This includes advancing the educational and other charitable purposes of the University for the public benefit.</w:t>
      </w:r>
    </w:p>
    <w:p w14:paraId="7AC7A586" w14:textId="77777777" w:rsidR="00CB0CCB" w:rsidRDefault="00CB0CCB" w:rsidP="00CB0CCB">
      <w:pPr>
        <w:rPr>
          <w:rFonts w:ascii="Arial" w:hAnsi="Arial" w:cs="Arial"/>
          <w:b/>
        </w:rPr>
      </w:pPr>
    </w:p>
    <w:p w14:paraId="2AF588D6" w14:textId="77777777" w:rsidR="00CB0CCB" w:rsidRDefault="00CB0CCB" w:rsidP="00CB0CCB">
      <w:pPr>
        <w:rPr>
          <w:rFonts w:ascii="Arial" w:hAnsi="Arial" w:cs="Arial"/>
          <w:b/>
        </w:rPr>
      </w:pPr>
      <w:r w:rsidRPr="0034587C">
        <w:rPr>
          <w:rFonts w:ascii="Arial" w:hAnsi="Arial" w:cs="Arial"/>
          <w:b/>
        </w:rPr>
        <w:t>Ambassadorial and External Representative Role</w:t>
      </w:r>
    </w:p>
    <w:p w14:paraId="288F43FF" w14:textId="77777777" w:rsidR="00CB0CCB" w:rsidRPr="0034587C" w:rsidRDefault="00CB0CCB" w:rsidP="00CB0CCB">
      <w:pPr>
        <w:ind w:left="540" w:hanging="540"/>
        <w:rPr>
          <w:rFonts w:ascii="Arial" w:hAnsi="Arial" w:cs="Arial"/>
          <w:b/>
        </w:rPr>
      </w:pPr>
    </w:p>
    <w:p w14:paraId="1B3067B4" w14:textId="77777777" w:rsidR="00CB0CCB" w:rsidRDefault="00CB0CCB" w:rsidP="00CB0CCB">
      <w:pPr>
        <w:ind w:left="567" w:hanging="567"/>
        <w:jc w:val="both"/>
        <w:rPr>
          <w:rFonts w:ascii="Arial" w:hAnsi="Arial" w:cs="Arial"/>
        </w:rPr>
      </w:pPr>
      <w:r w:rsidRPr="0034587C">
        <w:rPr>
          <w:rFonts w:ascii="Arial" w:hAnsi="Arial" w:cs="Arial"/>
        </w:rPr>
        <w:t xml:space="preserve">a)   </w:t>
      </w:r>
      <w:r>
        <w:rPr>
          <w:rFonts w:ascii="Arial" w:hAnsi="Arial" w:cs="Arial"/>
        </w:rPr>
        <w:tab/>
      </w:r>
      <w:r w:rsidRPr="0034587C">
        <w:rPr>
          <w:rFonts w:ascii="Arial" w:hAnsi="Arial" w:cs="Arial"/>
        </w:rPr>
        <w:t>The Chair</w:t>
      </w:r>
      <w:r>
        <w:rPr>
          <w:rFonts w:ascii="Arial" w:hAnsi="Arial" w:cs="Arial"/>
        </w:rPr>
        <w:t>:</w:t>
      </w:r>
    </w:p>
    <w:p w14:paraId="2B07249B" w14:textId="77777777" w:rsidR="00CB0CCB" w:rsidRPr="00ED7431" w:rsidRDefault="00CB0CCB" w:rsidP="00CB0CCB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31305B">
        <w:rPr>
          <w:rFonts w:ascii="Arial" w:hAnsi="Arial" w:cs="Arial"/>
        </w:rPr>
        <w:t xml:space="preserve">is, </w:t>
      </w:r>
      <w:r w:rsidRPr="0031305B">
        <w:rPr>
          <w:rFonts w:ascii="Arial" w:hAnsi="Arial" w:cs="Arial"/>
          <w:i/>
        </w:rPr>
        <w:t>ex officio</w:t>
      </w:r>
      <w:r w:rsidRPr="0031305B">
        <w:rPr>
          <w:rFonts w:ascii="Arial" w:hAnsi="Arial" w:cs="Arial"/>
        </w:rPr>
        <w:t xml:space="preserve">, one of the University’s Pro-Chancellors and, in this capacity, may deputise for the Chancellor in presiding at Congregation Ceremonies for the award of University degrees, diplomas and certificates, and attend related functions. </w:t>
      </w:r>
    </w:p>
    <w:p w14:paraId="4C141B56" w14:textId="77777777" w:rsidR="00CB0CCB" w:rsidRDefault="00CB0CCB" w:rsidP="00CB0CCB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ED7431">
        <w:rPr>
          <w:rFonts w:ascii="Arial" w:hAnsi="Arial" w:cs="Arial"/>
        </w:rPr>
        <w:t>may be</w:t>
      </w:r>
      <w:r w:rsidRPr="004A4667">
        <w:rPr>
          <w:rFonts w:ascii="Arial" w:hAnsi="Arial" w:cs="Arial"/>
        </w:rPr>
        <w:t xml:space="preserve"> required to represent the Board of Governors and the University at internal and external events and engagements</w:t>
      </w:r>
    </w:p>
    <w:p w14:paraId="3A698198" w14:textId="77777777" w:rsidR="00CB0CCB" w:rsidRPr="004A4667" w:rsidRDefault="00CB0CCB" w:rsidP="00CB0CCB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4A4667">
        <w:rPr>
          <w:rFonts w:ascii="Arial" w:hAnsi="Arial" w:cs="Arial"/>
        </w:rPr>
        <w:t>will be the University’s representative on the Committee of University Chairs (CUC).</w:t>
      </w:r>
    </w:p>
    <w:p w14:paraId="7C9D6567" w14:textId="77777777" w:rsidR="00CB0CCB" w:rsidRPr="0034587C" w:rsidRDefault="00CB0CCB" w:rsidP="00CB0CCB">
      <w:pPr>
        <w:rPr>
          <w:rFonts w:ascii="Arial" w:hAnsi="Arial" w:cs="Arial"/>
        </w:rPr>
      </w:pPr>
    </w:p>
    <w:p w14:paraId="3D4821AB" w14:textId="77777777" w:rsidR="00CB0CCB" w:rsidRDefault="00CB0CCB" w:rsidP="00CB0CCB">
      <w:pPr>
        <w:ind w:left="540" w:hanging="540"/>
        <w:rPr>
          <w:rFonts w:ascii="Arial" w:hAnsi="Arial" w:cs="Arial"/>
          <w:b/>
        </w:rPr>
      </w:pPr>
      <w:r w:rsidRPr="0034587C">
        <w:rPr>
          <w:rFonts w:ascii="Arial" w:hAnsi="Arial" w:cs="Arial"/>
          <w:b/>
        </w:rPr>
        <w:t xml:space="preserve">Other requirements, including time and wider commitments  </w:t>
      </w:r>
    </w:p>
    <w:p w14:paraId="134083B3" w14:textId="77777777" w:rsidR="00CB0CCB" w:rsidRPr="0034587C" w:rsidRDefault="00CB0CCB" w:rsidP="00CB0CCB">
      <w:pPr>
        <w:ind w:left="540" w:hanging="540"/>
        <w:rPr>
          <w:rFonts w:ascii="Arial" w:hAnsi="Arial" w:cs="Arial"/>
          <w:b/>
        </w:rPr>
      </w:pPr>
    </w:p>
    <w:p w14:paraId="2D09370E" w14:textId="77777777" w:rsidR="00CB0CCB" w:rsidRPr="0088480C" w:rsidRDefault="00CB0CCB" w:rsidP="00CB0CCB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  </w:t>
      </w:r>
      <w:r w:rsidRPr="0088480C">
        <w:rPr>
          <w:rFonts w:ascii="Arial" w:hAnsi="Arial" w:cs="Arial"/>
        </w:rPr>
        <w:t>The time commitment for the Chair is a minimum of</w:t>
      </w:r>
      <w:r>
        <w:rPr>
          <w:rFonts w:ascii="Arial" w:hAnsi="Arial" w:cs="Arial"/>
        </w:rPr>
        <w:t xml:space="preserve"> </w:t>
      </w:r>
      <w:r w:rsidRPr="0031305B">
        <w:rPr>
          <w:rFonts w:ascii="Arial" w:hAnsi="Arial" w:cs="Arial"/>
        </w:rPr>
        <w:t>four days</w:t>
      </w:r>
      <w:r w:rsidRPr="0088480C">
        <w:rPr>
          <w:rFonts w:ascii="Arial" w:hAnsi="Arial" w:cs="Arial"/>
        </w:rPr>
        <w:t xml:space="preserve"> per month at the University, including:</w:t>
      </w:r>
    </w:p>
    <w:p w14:paraId="5591E36F" w14:textId="77777777" w:rsidR="00CB0CCB" w:rsidRPr="0088480C" w:rsidRDefault="00CB0CCB" w:rsidP="00CB0CCB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88480C">
        <w:rPr>
          <w:rFonts w:ascii="Arial" w:hAnsi="Arial" w:cs="Arial"/>
        </w:rPr>
        <w:t>Time spent developing the agenda and business plan for meetings of the Board of Governors, with the Vice-Chancellor and the Secretary</w:t>
      </w:r>
      <w:r>
        <w:rPr>
          <w:rFonts w:ascii="Arial" w:hAnsi="Arial" w:cs="Arial"/>
        </w:rPr>
        <w:t xml:space="preserve"> to the Board</w:t>
      </w:r>
      <w:r w:rsidRPr="0088480C">
        <w:rPr>
          <w:rFonts w:ascii="Arial" w:hAnsi="Arial" w:cs="Arial"/>
        </w:rPr>
        <w:t>;</w:t>
      </w:r>
    </w:p>
    <w:p w14:paraId="58CF00E0" w14:textId="77777777" w:rsidR="00CB0CCB" w:rsidRPr="0088480C" w:rsidRDefault="00CB0CCB" w:rsidP="00CB0CCB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88480C">
        <w:rPr>
          <w:rFonts w:ascii="Arial" w:hAnsi="Arial" w:cs="Arial"/>
        </w:rPr>
        <w:t xml:space="preserve">Chairing Board and </w:t>
      </w:r>
      <w:r>
        <w:rPr>
          <w:rFonts w:ascii="Arial" w:hAnsi="Arial" w:cs="Arial"/>
        </w:rPr>
        <w:t xml:space="preserve">related </w:t>
      </w:r>
      <w:r w:rsidRPr="0088480C">
        <w:rPr>
          <w:rFonts w:ascii="Arial" w:hAnsi="Arial" w:cs="Arial"/>
        </w:rPr>
        <w:t xml:space="preserve">meetings, and attending other meetings </w:t>
      </w:r>
      <w:r>
        <w:rPr>
          <w:rFonts w:ascii="Arial" w:hAnsi="Arial" w:cs="Arial"/>
        </w:rPr>
        <w:t>including Committees</w:t>
      </w:r>
      <w:r w:rsidRPr="0088480C">
        <w:rPr>
          <w:rFonts w:ascii="Arial" w:hAnsi="Arial" w:cs="Arial"/>
        </w:rPr>
        <w:t>;</w:t>
      </w:r>
    </w:p>
    <w:p w14:paraId="18616C44" w14:textId="77777777" w:rsidR="00CB0CCB" w:rsidRPr="0088480C" w:rsidRDefault="00CB0CCB" w:rsidP="00CB0CCB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88480C">
        <w:rPr>
          <w:rFonts w:ascii="Arial" w:hAnsi="Arial" w:cs="Arial"/>
        </w:rPr>
        <w:t xml:space="preserve">Being available </w:t>
      </w:r>
      <w:r w:rsidRPr="0031305B">
        <w:rPr>
          <w:rFonts w:ascii="Arial" w:hAnsi="Arial" w:cs="Arial"/>
        </w:rPr>
        <w:t>for Governors</w:t>
      </w:r>
      <w:r>
        <w:rPr>
          <w:rFonts w:ascii="Arial" w:hAnsi="Arial" w:cs="Arial"/>
        </w:rPr>
        <w:t>,</w:t>
      </w:r>
      <w:r w:rsidRPr="0031305B">
        <w:rPr>
          <w:rFonts w:ascii="Arial" w:hAnsi="Arial" w:cs="Arial"/>
        </w:rPr>
        <w:t xml:space="preserve"> including the Vice-Chance</w:t>
      </w:r>
      <w:r w:rsidRPr="0088480C">
        <w:rPr>
          <w:rFonts w:ascii="Arial" w:hAnsi="Arial" w:cs="Arial"/>
        </w:rPr>
        <w:t>llor, the Secretary</w:t>
      </w:r>
      <w:r>
        <w:rPr>
          <w:rFonts w:ascii="Arial" w:hAnsi="Arial" w:cs="Arial"/>
        </w:rPr>
        <w:t xml:space="preserve"> to the Board</w:t>
      </w:r>
      <w:r w:rsidRPr="0088480C">
        <w:rPr>
          <w:rFonts w:ascii="Arial" w:hAnsi="Arial" w:cs="Arial"/>
        </w:rPr>
        <w:t xml:space="preserve"> and University Executive members outside formal meetings;</w:t>
      </w:r>
    </w:p>
    <w:p w14:paraId="6C832CD7" w14:textId="77777777" w:rsidR="00CB0CCB" w:rsidRPr="0088480C" w:rsidRDefault="00CB0CCB" w:rsidP="00CB0CCB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a</w:t>
      </w:r>
      <w:r w:rsidRPr="0088480C">
        <w:rPr>
          <w:rFonts w:ascii="Arial" w:hAnsi="Arial" w:cs="Arial"/>
        </w:rPr>
        <w:t xml:space="preserve">nnual </w:t>
      </w:r>
      <w:r>
        <w:rPr>
          <w:rFonts w:ascii="Arial" w:hAnsi="Arial" w:cs="Arial"/>
        </w:rPr>
        <w:t xml:space="preserve">review and </w:t>
      </w:r>
      <w:r w:rsidRPr="0088480C">
        <w:rPr>
          <w:rFonts w:ascii="Arial" w:hAnsi="Arial" w:cs="Arial"/>
        </w:rPr>
        <w:t>appraisal</w:t>
      </w:r>
      <w:r>
        <w:rPr>
          <w:rFonts w:ascii="Arial" w:hAnsi="Arial" w:cs="Arial"/>
        </w:rPr>
        <w:t xml:space="preserve"> </w:t>
      </w:r>
      <w:r w:rsidRPr="0088480C">
        <w:rPr>
          <w:rFonts w:ascii="Arial" w:hAnsi="Arial" w:cs="Arial"/>
        </w:rPr>
        <w:t>of the contribution of Governors;</w:t>
      </w:r>
    </w:p>
    <w:p w14:paraId="7F5C2086" w14:textId="77777777" w:rsidR="00CB0CCB" w:rsidRPr="006F3B46" w:rsidRDefault="00CB0CCB" w:rsidP="00CB0CCB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F3B46">
        <w:rPr>
          <w:rFonts w:ascii="Arial" w:hAnsi="Arial" w:cs="Arial"/>
        </w:rPr>
        <w:t xml:space="preserve">ttending events. </w:t>
      </w:r>
    </w:p>
    <w:p w14:paraId="0C58AE97" w14:textId="77777777" w:rsidR="00CB0CCB" w:rsidRDefault="00CB0CCB" w:rsidP="00CB0CCB">
      <w:pPr>
        <w:rPr>
          <w:rFonts w:ascii="Arial" w:hAnsi="Arial" w:cs="Arial"/>
        </w:rPr>
      </w:pPr>
    </w:p>
    <w:p w14:paraId="7676202C" w14:textId="6A758852" w:rsidR="00980009" w:rsidRDefault="00CB0CCB" w:rsidP="00391E7A">
      <w:pPr>
        <w:ind w:left="420" w:hanging="420"/>
        <w:jc w:val="both"/>
        <w:rPr>
          <w:rFonts w:ascii="Myriad Pro" w:eastAsia="Times New Roman" w:hAnsi="Myriad Pro" w:cs="Arial"/>
          <w:b/>
          <w:sz w:val="28"/>
          <w:szCs w:val="28"/>
          <w:lang w:val="en" w:eastAsia="en-GB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ab/>
      </w:r>
      <w:r w:rsidRPr="0034587C">
        <w:rPr>
          <w:rFonts w:ascii="Arial" w:hAnsi="Arial" w:cs="Arial"/>
        </w:rPr>
        <w:t>The Chair is entitled to remuneration</w:t>
      </w:r>
      <w:r>
        <w:rPr>
          <w:rFonts w:ascii="Arial" w:hAnsi="Arial" w:cs="Arial"/>
        </w:rPr>
        <w:t>,</w:t>
      </w:r>
      <w:r w:rsidRPr="0034587C">
        <w:rPr>
          <w:rFonts w:ascii="Arial" w:hAnsi="Arial" w:cs="Arial"/>
        </w:rPr>
        <w:t xml:space="preserve"> as a gross annual, taxable and fully disclosable </w:t>
      </w:r>
      <w:bookmarkStart w:id="1" w:name="_GoBack"/>
      <w:bookmarkEnd w:id="1"/>
      <w:r w:rsidRPr="0034587C">
        <w:rPr>
          <w:rFonts w:ascii="Arial" w:hAnsi="Arial" w:cs="Arial"/>
        </w:rPr>
        <w:t>sum of £25,000, for performing all the functions and duties of the Chair, including engaging in the annual review of their own performance</w:t>
      </w:r>
      <w:r>
        <w:rPr>
          <w:rFonts w:ascii="Arial" w:hAnsi="Arial" w:cs="Arial"/>
        </w:rPr>
        <w:t xml:space="preserve"> by the Board. </w:t>
      </w:r>
      <w:r w:rsidRPr="0034587C">
        <w:rPr>
          <w:rFonts w:ascii="Arial" w:hAnsi="Arial" w:cs="Arial"/>
        </w:rPr>
        <w:t xml:space="preserve"> </w:t>
      </w:r>
      <w:r w:rsidR="00980009">
        <w:rPr>
          <w:rFonts w:ascii="Myriad Pro" w:eastAsia="Times New Roman" w:hAnsi="Myriad Pro" w:cs="Arial"/>
          <w:b/>
          <w:sz w:val="28"/>
          <w:szCs w:val="28"/>
          <w:lang w:val="en" w:eastAsia="en-GB"/>
        </w:rPr>
        <w:br w:type="page"/>
      </w:r>
    </w:p>
    <w:p w14:paraId="7C07ACCC" w14:textId="60ECEA60" w:rsidR="00980009" w:rsidRDefault="00CB0CCB" w:rsidP="00980009">
      <w:pPr>
        <w:jc w:val="center"/>
        <w:rPr>
          <w:rFonts w:ascii="Myriad Pro" w:eastAsia="Times New Roman" w:hAnsi="Myriad Pro" w:cs="Arial"/>
          <w:b/>
          <w:sz w:val="28"/>
          <w:szCs w:val="28"/>
          <w:lang w:val="en" w:eastAsia="en-GB"/>
        </w:rPr>
      </w:pPr>
      <w:r>
        <w:rPr>
          <w:rFonts w:ascii="Myriad Pro" w:eastAsia="Times New Roman" w:hAnsi="Myriad Pro" w:cs="Arial"/>
          <w:b/>
          <w:sz w:val="28"/>
          <w:szCs w:val="28"/>
          <w:lang w:val="en" w:eastAsia="en-GB"/>
        </w:rPr>
        <w:lastRenderedPageBreak/>
        <w:t>Chair of the Board of Governors</w:t>
      </w:r>
    </w:p>
    <w:p w14:paraId="4D7D052C" w14:textId="5739FFAC" w:rsidR="00980009" w:rsidRDefault="00980009" w:rsidP="00980009">
      <w:pPr>
        <w:jc w:val="center"/>
        <w:rPr>
          <w:rFonts w:ascii="Myriad Pro" w:eastAsia="Times New Roman" w:hAnsi="Myriad Pro" w:cs="Arial"/>
          <w:b/>
          <w:sz w:val="28"/>
          <w:szCs w:val="28"/>
          <w:lang w:val="en" w:eastAsia="en-GB"/>
        </w:rPr>
      </w:pPr>
      <w:r>
        <w:rPr>
          <w:rFonts w:ascii="Myriad Pro" w:eastAsia="Times New Roman" w:hAnsi="Myriad Pro" w:cs="Arial"/>
          <w:b/>
          <w:sz w:val="28"/>
          <w:szCs w:val="28"/>
          <w:lang w:val="en" w:eastAsia="en-GB"/>
        </w:rPr>
        <w:t>Person Specification</w:t>
      </w:r>
    </w:p>
    <w:p w14:paraId="67125322" w14:textId="722916E8" w:rsidR="00980009" w:rsidRDefault="00980009" w:rsidP="00980009">
      <w:pPr>
        <w:jc w:val="center"/>
        <w:rPr>
          <w:rFonts w:ascii="Myriad Pro" w:eastAsia="Times New Roman" w:hAnsi="Myriad Pro" w:cs="Arial"/>
          <w:b/>
          <w:sz w:val="28"/>
          <w:szCs w:val="28"/>
          <w:lang w:val="en" w:eastAsia="en-GB"/>
        </w:rPr>
      </w:pPr>
    </w:p>
    <w:p w14:paraId="60908DC7" w14:textId="77777777" w:rsidR="00CB0CCB" w:rsidRDefault="00CB0CCB" w:rsidP="00CB0CC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0FAF">
        <w:rPr>
          <w:rFonts w:ascii="Arial" w:hAnsi="Arial" w:cs="Arial"/>
        </w:rPr>
        <w:t>Candidates must be able to demonstrate a</w:t>
      </w:r>
      <w:r>
        <w:rPr>
          <w:rFonts w:ascii="Arial" w:hAnsi="Arial" w:cs="Arial"/>
        </w:rPr>
        <w:t xml:space="preserve"> </w:t>
      </w:r>
      <w:r w:rsidRPr="00850FAF">
        <w:rPr>
          <w:rFonts w:ascii="Arial" w:hAnsi="Arial" w:cs="Arial"/>
        </w:rPr>
        <w:t>high level of personal accomplishment</w:t>
      </w:r>
      <w:r>
        <w:rPr>
          <w:rFonts w:ascii="Arial" w:hAnsi="Arial" w:cs="Arial"/>
        </w:rPr>
        <w:t xml:space="preserve"> </w:t>
      </w:r>
      <w:r w:rsidRPr="00850FAF">
        <w:rPr>
          <w:rFonts w:ascii="Arial" w:hAnsi="Arial" w:cs="Arial"/>
        </w:rPr>
        <w:t>alongside experience of successfully</w:t>
      </w:r>
      <w:r>
        <w:rPr>
          <w:rFonts w:ascii="Arial" w:hAnsi="Arial" w:cs="Arial"/>
        </w:rPr>
        <w:t xml:space="preserve"> </w:t>
      </w:r>
      <w:r w:rsidRPr="00850FAF">
        <w:rPr>
          <w:rFonts w:ascii="Arial" w:hAnsi="Arial" w:cs="Arial"/>
        </w:rPr>
        <w:t>fulfilling leadership roles at the very highest</w:t>
      </w:r>
      <w:r>
        <w:rPr>
          <w:rFonts w:ascii="Arial" w:hAnsi="Arial" w:cs="Arial"/>
        </w:rPr>
        <w:t xml:space="preserve"> </w:t>
      </w:r>
      <w:r w:rsidRPr="00850FAF">
        <w:rPr>
          <w:rFonts w:ascii="Arial" w:hAnsi="Arial" w:cs="Arial"/>
        </w:rPr>
        <w:t>levels in organisations of considerable</w:t>
      </w:r>
      <w:r>
        <w:rPr>
          <w:rFonts w:ascii="Arial" w:hAnsi="Arial" w:cs="Arial"/>
        </w:rPr>
        <w:t xml:space="preserve"> </w:t>
      </w:r>
      <w:r w:rsidRPr="00850FAF">
        <w:rPr>
          <w:rFonts w:ascii="Arial" w:hAnsi="Arial" w:cs="Arial"/>
        </w:rPr>
        <w:t>scale and complexity.</w:t>
      </w:r>
      <w:r>
        <w:rPr>
          <w:rFonts w:ascii="Arial" w:hAnsi="Arial" w:cs="Arial"/>
        </w:rPr>
        <w:t xml:space="preserve"> Candidates will demonstrate many or all of the following attributes:</w:t>
      </w:r>
    </w:p>
    <w:p w14:paraId="249BFEE9" w14:textId="77777777" w:rsidR="00CB0CCB" w:rsidRDefault="00CB0CCB" w:rsidP="00CB0C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8EEE8A" w14:textId="77777777" w:rsidR="00CB0CCB" w:rsidRPr="00C203E0" w:rsidRDefault="00CB0CCB" w:rsidP="00CB0CCB">
      <w:pPr>
        <w:pStyle w:val="ListParagraph"/>
        <w:numPr>
          <w:ilvl w:val="0"/>
          <w:numId w:val="30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C5F97">
        <w:rPr>
          <w:rFonts w:ascii="Arial" w:hAnsi="Arial" w:cs="Arial"/>
        </w:rPr>
        <w:t xml:space="preserve"> passion for the power of education and research to transform lives, societies and </w:t>
      </w:r>
      <w:r w:rsidRPr="00C203E0">
        <w:rPr>
          <w:rFonts w:ascii="Arial" w:hAnsi="Arial" w:cs="Arial"/>
        </w:rPr>
        <w:t>cultures;</w:t>
      </w:r>
    </w:p>
    <w:p w14:paraId="7961D8F4" w14:textId="77777777" w:rsidR="00CB0CCB" w:rsidRPr="00C203E0" w:rsidRDefault="00CB0CCB" w:rsidP="00CB0CCB">
      <w:pPr>
        <w:pStyle w:val="ListParagraph"/>
        <w:spacing w:after="120"/>
        <w:ind w:left="714"/>
        <w:jc w:val="both"/>
        <w:rPr>
          <w:rFonts w:ascii="Arial" w:hAnsi="Arial" w:cs="Arial"/>
        </w:rPr>
      </w:pPr>
    </w:p>
    <w:p w14:paraId="39CD0B04" w14:textId="77777777" w:rsidR="00CB0CCB" w:rsidRPr="00C203E0" w:rsidRDefault="00CB0CCB" w:rsidP="00CB0CCB">
      <w:pPr>
        <w:pStyle w:val="ListParagraph"/>
        <w:numPr>
          <w:ilvl w:val="0"/>
          <w:numId w:val="30"/>
        </w:numPr>
        <w:spacing w:after="120"/>
        <w:ind w:left="714" w:hanging="357"/>
        <w:jc w:val="both"/>
        <w:rPr>
          <w:rFonts w:ascii="Arial" w:hAnsi="Arial" w:cs="Arial"/>
        </w:rPr>
      </w:pPr>
      <w:r w:rsidRPr="00C203E0">
        <w:rPr>
          <w:rFonts w:ascii="Arial" w:hAnsi="Arial" w:cs="Arial"/>
        </w:rPr>
        <w:t>strong commitment to Northumbria’s Vision and University Strategy 2018-</w:t>
      </w:r>
      <w:proofErr w:type="gramStart"/>
      <w:r w:rsidRPr="00C203E0">
        <w:rPr>
          <w:rFonts w:ascii="Arial" w:hAnsi="Arial" w:cs="Arial"/>
        </w:rPr>
        <w:t>23  and</w:t>
      </w:r>
      <w:proofErr w:type="gramEnd"/>
      <w:r w:rsidRPr="00C203E0">
        <w:rPr>
          <w:rFonts w:ascii="Arial" w:hAnsi="Arial" w:cs="Arial"/>
        </w:rPr>
        <w:t xml:space="preserve"> to its values, in the context of the external drivers shaping UK higher education; </w:t>
      </w:r>
    </w:p>
    <w:p w14:paraId="0A2C7465" w14:textId="77777777" w:rsidR="00CB0CCB" w:rsidRPr="00C203E0" w:rsidRDefault="00CB0CCB" w:rsidP="00CB0CCB">
      <w:pPr>
        <w:pStyle w:val="ListParagraph"/>
        <w:spacing w:after="120"/>
        <w:ind w:left="714"/>
        <w:jc w:val="both"/>
        <w:rPr>
          <w:rFonts w:ascii="Arial" w:hAnsi="Arial" w:cs="Arial"/>
        </w:rPr>
      </w:pPr>
    </w:p>
    <w:p w14:paraId="6679F54B" w14:textId="77777777" w:rsidR="00CB0CCB" w:rsidRPr="0031305B" w:rsidRDefault="00CB0CCB" w:rsidP="00CB0CCB">
      <w:pPr>
        <w:pStyle w:val="ListParagraph"/>
        <w:numPr>
          <w:ilvl w:val="0"/>
          <w:numId w:val="30"/>
        </w:numPr>
        <w:spacing w:after="120"/>
        <w:ind w:left="714" w:hanging="357"/>
        <w:jc w:val="both"/>
        <w:rPr>
          <w:rFonts w:ascii="Arial" w:hAnsi="Arial" w:cs="Arial"/>
        </w:rPr>
      </w:pPr>
      <w:r w:rsidRPr="00C203E0">
        <w:rPr>
          <w:rFonts w:ascii="Arial" w:hAnsi="Arial" w:cs="Arial"/>
        </w:rPr>
        <w:t>a strategic and forward-thinking approach, a modern and dynamic outlook</w:t>
      </w:r>
      <w:r>
        <w:rPr>
          <w:rFonts w:ascii="Arial" w:hAnsi="Arial" w:cs="Arial"/>
        </w:rPr>
        <w:t xml:space="preserve">, </w:t>
      </w:r>
      <w:r w:rsidRPr="00C203E0">
        <w:rPr>
          <w:rFonts w:ascii="Arial" w:hAnsi="Arial" w:cs="Arial"/>
        </w:rPr>
        <w:t xml:space="preserve">with a national and global perspective, </w:t>
      </w:r>
      <w:proofErr w:type="gramStart"/>
      <w:r w:rsidRPr="00C203E0">
        <w:rPr>
          <w:rFonts w:ascii="Arial" w:hAnsi="Arial" w:cs="Arial"/>
        </w:rPr>
        <w:t>an  appreciation</w:t>
      </w:r>
      <w:proofErr w:type="gramEnd"/>
      <w:r w:rsidRPr="00C203E0">
        <w:rPr>
          <w:rFonts w:ascii="Arial" w:hAnsi="Arial" w:cs="Arial"/>
        </w:rPr>
        <w:t xml:space="preserve"> for the swiftly evolving needs of a new generation and a grasp of evolving policy as i</w:t>
      </w:r>
      <w:r>
        <w:rPr>
          <w:rFonts w:ascii="Arial" w:hAnsi="Arial" w:cs="Arial"/>
        </w:rPr>
        <w:t>t</w:t>
      </w:r>
      <w:r w:rsidRPr="00C203E0">
        <w:rPr>
          <w:rFonts w:ascii="Arial" w:hAnsi="Arial" w:cs="Arial"/>
        </w:rPr>
        <w:t xml:space="preserve"> affects higher education</w:t>
      </w:r>
    </w:p>
    <w:p w14:paraId="6FC43DB2" w14:textId="77777777" w:rsidR="00CB0CCB" w:rsidRPr="00C203E0" w:rsidRDefault="00CB0CCB" w:rsidP="00CB0CCB">
      <w:pPr>
        <w:pStyle w:val="ListParagraph"/>
        <w:rPr>
          <w:rFonts w:ascii="Arial" w:hAnsi="Arial" w:cs="Arial"/>
        </w:rPr>
      </w:pPr>
    </w:p>
    <w:p w14:paraId="567FD4BE" w14:textId="77777777" w:rsidR="00CB0CCB" w:rsidRPr="00C203E0" w:rsidRDefault="00CB0CCB" w:rsidP="00CB0CCB">
      <w:pPr>
        <w:pStyle w:val="ListParagraph"/>
        <w:numPr>
          <w:ilvl w:val="0"/>
          <w:numId w:val="30"/>
        </w:numPr>
        <w:spacing w:after="120"/>
        <w:ind w:left="714" w:hanging="357"/>
        <w:jc w:val="both"/>
        <w:rPr>
          <w:rFonts w:ascii="Arial" w:hAnsi="Arial" w:cs="Arial"/>
        </w:rPr>
      </w:pPr>
      <w:r w:rsidRPr="00C203E0">
        <w:rPr>
          <w:rFonts w:ascii="Arial" w:hAnsi="Arial" w:cs="Arial"/>
        </w:rPr>
        <w:t>experience of leadership in a major organisation, ideally with complex international operations experience;</w:t>
      </w:r>
    </w:p>
    <w:p w14:paraId="01115944" w14:textId="77777777" w:rsidR="00CB0CCB" w:rsidRPr="00C203E0" w:rsidRDefault="00CB0CCB" w:rsidP="00CB0CCB">
      <w:pPr>
        <w:pStyle w:val="ListParagraph"/>
        <w:spacing w:after="120"/>
        <w:ind w:left="714"/>
        <w:jc w:val="both"/>
        <w:rPr>
          <w:rFonts w:ascii="Arial" w:hAnsi="Arial" w:cs="Arial"/>
        </w:rPr>
      </w:pPr>
    </w:p>
    <w:p w14:paraId="119A29D2" w14:textId="77777777" w:rsidR="00CB0CCB" w:rsidRPr="00C203E0" w:rsidRDefault="00CB0CCB" w:rsidP="00CB0CCB">
      <w:pPr>
        <w:pStyle w:val="ListParagraph"/>
        <w:numPr>
          <w:ilvl w:val="0"/>
          <w:numId w:val="30"/>
        </w:numPr>
        <w:spacing w:after="120"/>
        <w:ind w:left="714" w:hanging="357"/>
        <w:jc w:val="both"/>
        <w:rPr>
          <w:rFonts w:ascii="Arial" w:hAnsi="Arial" w:cs="Arial"/>
        </w:rPr>
      </w:pPr>
      <w:r w:rsidRPr="00C203E0">
        <w:rPr>
          <w:rFonts w:ascii="Arial" w:hAnsi="Arial" w:cs="Arial"/>
        </w:rPr>
        <w:t>strong experience of contemporary governance, and with a good understanding of applicable codes and standards;</w:t>
      </w:r>
    </w:p>
    <w:p w14:paraId="624325E5" w14:textId="77777777" w:rsidR="00CB0CCB" w:rsidRPr="00C203E0" w:rsidRDefault="00CB0CCB" w:rsidP="00CB0CCB">
      <w:pPr>
        <w:pStyle w:val="ListParagraph"/>
        <w:spacing w:after="120"/>
        <w:ind w:left="714"/>
        <w:jc w:val="both"/>
        <w:rPr>
          <w:rFonts w:ascii="Arial" w:hAnsi="Arial" w:cs="Arial"/>
        </w:rPr>
      </w:pPr>
    </w:p>
    <w:p w14:paraId="4511A7E8" w14:textId="77777777" w:rsidR="00CB0CCB" w:rsidRPr="00C203E0" w:rsidRDefault="00CB0CCB" w:rsidP="00CB0CCB">
      <w:pPr>
        <w:pStyle w:val="ListParagraph"/>
        <w:numPr>
          <w:ilvl w:val="0"/>
          <w:numId w:val="30"/>
        </w:numPr>
        <w:spacing w:after="120"/>
        <w:ind w:left="714" w:hanging="357"/>
        <w:jc w:val="both"/>
        <w:rPr>
          <w:rFonts w:ascii="Arial" w:hAnsi="Arial" w:cs="Arial"/>
        </w:rPr>
      </w:pPr>
      <w:r w:rsidRPr="00C203E0">
        <w:rPr>
          <w:rFonts w:ascii="Arial" w:hAnsi="Arial" w:cs="Arial"/>
        </w:rPr>
        <w:t xml:space="preserve">experience of </w:t>
      </w:r>
      <w:r w:rsidRPr="0031305B">
        <w:rPr>
          <w:rFonts w:ascii="Arial" w:hAnsi="Arial" w:cs="Arial"/>
        </w:rPr>
        <w:t xml:space="preserve">being a senior member </w:t>
      </w:r>
      <w:proofErr w:type="gramStart"/>
      <w:r w:rsidRPr="0031305B">
        <w:rPr>
          <w:rFonts w:ascii="Arial" w:hAnsi="Arial" w:cs="Arial"/>
        </w:rPr>
        <w:t>of</w:t>
      </w:r>
      <w:r w:rsidRPr="00C203E0">
        <w:rPr>
          <w:rFonts w:ascii="Arial" w:hAnsi="Arial" w:cs="Arial"/>
        </w:rPr>
        <w:t xml:space="preserve">  a</w:t>
      </w:r>
      <w:proofErr w:type="gramEnd"/>
      <w:r w:rsidRPr="00C203E0">
        <w:rPr>
          <w:rFonts w:ascii="Arial" w:hAnsi="Arial" w:cs="Arial"/>
        </w:rPr>
        <w:t xml:space="preserve"> Board in an organisation of similar complexity and scale;</w:t>
      </w:r>
    </w:p>
    <w:p w14:paraId="51634C0B" w14:textId="77777777" w:rsidR="00CB0CCB" w:rsidRPr="004E3537" w:rsidRDefault="00CB0CCB" w:rsidP="00CB0CCB">
      <w:pPr>
        <w:pStyle w:val="ListParagraph"/>
        <w:rPr>
          <w:rFonts w:ascii="Arial" w:hAnsi="Arial" w:cs="Arial"/>
        </w:rPr>
      </w:pPr>
    </w:p>
    <w:p w14:paraId="696916E3" w14:textId="77777777" w:rsidR="00CB0CCB" w:rsidRDefault="00CB0CCB" w:rsidP="00CB0CCB">
      <w:pPr>
        <w:pStyle w:val="ListParagraph"/>
        <w:numPr>
          <w:ilvl w:val="0"/>
          <w:numId w:val="30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C5F97">
        <w:rPr>
          <w:rFonts w:ascii="Arial" w:hAnsi="Arial" w:cs="Arial"/>
        </w:rPr>
        <w:t xml:space="preserve">bility to act as a visible ambassador and advocate for </w:t>
      </w:r>
      <w:r>
        <w:rPr>
          <w:rFonts w:ascii="Arial" w:hAnsi="Arial" w:cs="Arial"/>
        </w:rPr>
        <w:t>Northumbria</w:t>
      </w:r>
      <w:r w:rsidRPr="00CC5F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engaging </w:t>
      </w:r>
      <w:r w:rsidRPr="00CC5F97">
        <w:rPr>
          <w:rFonts w:ascii="Arial" w:hAnsi="Arial" w:cs="Arial"/>
        </w:rPr>
        <w:t>effectively with major partners, benefactors and supporters;</w:t>
      </w:r>
    </w:p>
    <w:p w14:paraId="7F9FFAF2" w14:textId="77777777" w:rsidR="00CB0CCB" w:rsidRDefault="00CB0CCB" w:rsidP="00CB0CCB">
      <w:pPr>
        <w:pStyle w:val="ListParagraph"/>
        <w:rPr>
          <w:rFonts w:ascii="Arial" w:hAnsi="Arial" w:cs="Arial"/>
        </w:rPr>
      </w:pPr>
    </w:p>
    <w:p w14:paraId="376B191D" w14:textId="77777777" w:rsidR="00CB0CCB" w:rsidRDefault="00CB0CCB" w:rsidP="00CB0CC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4E3537">
        <w:rPr>
          <w:rFonts w:ascii="Arial" w:hAnsi="Arial" w:cs="Arial"/>
        </w:rPr>
        <w:t>inancial literacy and commercial acumen</w:t>
      </w:r>
      <w:r>
        <w:rPr>
          <w:rFonts w:ascii="Arial" w:hAnsi="Arial" w:cs="Arial"/>
        </w:rPr>
        <w:t>;</w:t>
      </w:r>
    </w:p>
    <w:p w14:paraId="22AF4979" w14:textId="77777777" w:rsidR="00CB0CCB" w:rsidRPr="004E3537" w:rsidRDefault="00CB0CCB" w:rsidP="00CB0CCB">
      <w:pPr>
        <w:pStyle w:val="ListParagraph"/>
        <w:rPr>
          <w:rFonts w:ascii="Arial" w:hAnsi="Arial" w:cs="Arial"/>
        </w:rPr>
      </w:pPr>
    </w:p>
    <w:p w14:paraId="39A27BED" w14:textId="77777777" w:rsidR="00CB0CCB" w:rsidRPr="00C203E0" w:rsidRDefault="00CB0CCB" w:rsidP="00CB0CCB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C203E0">
        <w:rPr>
          <w:rFonts w:ascii="Arial" w:hAnsi="Arial" w:cs="Arial"/>
        </w:rPr>
        <w:t>the ability to facilitate consensus and collective decision-making in the best interests of the University and able to take tough decisions when required;</w:t>
      </w:r>
    </w:p>
    <w:p w14:paraId="29790C30" w14:textId="77777777" w:rsidR="00CB0CCB" w:rsidRPr="00C203E0" w:rsidRDefault="00CB0CCB" w:rsidP="00CB0CCB">
      <w:pPr>
        <w:pStyle w:val="ListParagraph"/>
        <w:rPr>
          <w:rFonts w:ascii="Arial" w:hAnsi="Arial" w:cs="Arial"/>
        </w:rPr>
      </w:pPr>
    </w:p>
    <w:p w14:paraId="23D56628" w14:textId="77777777" w:rsidR="00CB0CCB" w:rsidRPr="00C203E0" w:rsidRDefault="00CB0CCB" w:rsidP="00CB0CCB">
      <w:pPr>
        <w:pStyle w:val="ListParagraph"/>
        <w:numPr>
          <w:ilvl w:val="0"/>
          <w:numId w:val="30"/>
        </w:numPr>
        <w:spacing w:after="120"/>
        <w:ind w:left="714" w:hanging="357"/>
        <w:jc w:val="both"/>
        <w:rPr>
          <w:rFonts w:ascii="Arial" w:hAnsi="Arial" w:cs="Arial"/>
        </w:rPr>
      </w:pPr>
      <w:r w:rsidRPr="0031305B">
        <w:rPr>
          <w:rFonts w:ascii="Arial" w:hAnsi="Arial" w:cs="Arial"/>
        </w:rPr>
        <w:t>o</w:t>
      </w:r>
      <w:r w:rsidRPr="00C203E0">
        <w:rPr>
          <w:rFonts w:ascii="Arial" w:hAnsi="Arial" w:cs="Arial"/>
        </w:rPr>
        <w:t xml:space="preserve">utstanding interpersonal skills, with a warm, collegiate and diplomatic style, capable of liaising with and inspiring a diverse range of stakeholders; </w:t>
      </w:r>
    </w:p>
    <w:p w14:paraId="4CBCC267" w14:textId="77777777" w:rsidR="00CB0CCB" w:rsidRPr="00C203E0" w:rsidRDefault="00CB0CCB" w:rsidP="00CB0CCB">
      <w:pPr>
        <w:pStyle w:val="ListParagraph"/>
        <w:spacing w:after="120"/>
        <w:ind w:left="714"/>
        <w:jc w:val="both"/>
        <w:rPr>
          <w:rFonts w:ascii="Arial" w:hAnsi="Arial" w:cs="Arial"/>
        </w:rPr>
      </w:pPr>
    </w:p>
    <w:p w14:paraId="007ADA44" w14:textId="77777777" w:rsidR="00CB0CCB" w:rsidRPr="00C70B08" w:rsidRDefault="00CB0CCB" w:rsidP="00CB0CCB">
      <w:pPr>
        <w:pStyle w:val="ListParagraph"/>
        <w:numPr>
          <w:ilvl w:val="0"/>
          <w:numId w:val="30"/>
        </w:numPr>
        <w:spacing w:after="120"/>
        <w:ind w:left="714" w:hanging="357"/>
        <w:jc w:val="both"/>
        <w:rPr>
          <w:rFonts w:ascii="Arial" w:hAnsi="Arial" w:cs="Arial"/>
        </w:rPr>
      </w:pPr>
      <w:r w:rsidRPr="0031305B">
        <w:rPr>
          <w:rFonts w:ascii="Arial" w:hAnsi="Arial" w:cs="Arial"/>
        </w:rPr>
        <w:t>e</w:t>
      </w:r>
      <w:r w:rsidRPr="00C203E0">
        <w:rPr>
          <w:rFonts w:ascii="Arial" w:hAnsi="Arial" w:cs="Arial"/>
        </w:rPr>
        <w:t>xceptional communication skills, confident with all forms of the media, and appreciative</w:t>
      </w:r>
      <w:r w:rsidRPr="00CC5F97">
        <w:rPr>
          <w:rFonts w:ascii="Arial" w:hAnsi="Arial" w:cs="Arial"/>
        </w:rPr>
        <w:t xml:space="preserve"> of the power of 21</w:t>
      </w:r>
      <w:r w:rsidRPr="00C70B0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Pr="00CC5F97">
        <w:rPr>
          <w:rFonts w:ascii="Arial" w:hAnsi="Arial" w:cs="Arial"/>
        </w:rPr>
        <w:t>century social engagement and participation;</w:t>
      </w:r>
    </w:p>
    <w:p w14:paraId="041404F3" w14:textId="77777777" w:rsidR="00CB0CCB" w:rsidRPr="00CC5F97" w:rsidRDefault="00CB0CCB" w:rsidP="00CB0CCB">
      <w:pPr>
        <w:pStyle w:val="ListParagraph"/>
        <w:spacing w:after="120"/>
        <w:ind w:left="714"/>
        <w:jc w:val="both"/>
        <w:rPr>
          <w:rFonts w:ascii="Arial" w:hAnsi="Arial" w:cs="Arial"/>
        </w:rPr>
      </w:pPr>
    </w:p>
    <w:p w14:paraId="0F0E9222" w14:textId="77777777" w:rsidR="00CB0CCB" w:rsidRPr="004E3537" w:rsidRDefault="00CB0CCB" w:rsidP="00CB0CC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E3537">
        <w:rPr>
          <w:rFonts w:ascii="Arial" w:hAnsi="Arial" w:cs="Arial"/>
        </w:rPr>
        <w:t>Demonstrable commitment to equality, diversity and i</w:t>
      </w:r>
      <w:r>
        <w:rPr>
          <w:rFonts w:ascii="Arial" w:hAnsi="Arial" w:cs="Arial"/>
        </w:rPr>
        <w:t xml:space="preserve">nclusion </w:t>
      </w:r>
      <w:r w:rsidRPr="004E3537">
        <w:rPr>
          <w:rFonts w:ascii="Arial" w:hAnsi="Arial" w:cs="Arial"/>
        </w:rPr>
        <w:t>and to the core principles of opportunity, openness, transparency and respect for others</w:t>
      </w:r>
      <w:r>
        <w:rPr>
          <w:rFonts w:ascii="Arial" w:hAnsi="Arial" w:cs="Arial"/>
        </w:rPr>
        <w:t xml:space="preserve">. </w:t>
      </w:r>
    </w:p>
    <w:p w14:paraId="31C38D1B" w14:textId="77777777" w:rsidR="00980009" w:rsidRDefault="00980009" w:rsidP="00B37582">
      <w:pPr>
        <w:jc w:val="center"/>
        <w:rPr>
          <w:rFonts w:ascii="Myriad Pro" w:eastAsia="Times New Roman" w:hAnsi="Myriad Pro" w:cs="Arial"/>
          <w:b/>
          <w:sz w:val="28"/>
          <w:szCs w:val="28"/>
          <w:lang w:val="en" w:eastAsia="en-GB"/>
        </w:rPr>
      </w:pPr>
    </w:p>
    <w:sectPr w:rsidR="00980009" w:rsidSect="00B25C00">
      <w:headerReference w:type="default" r:id="rId12"/>
      <w:footerReference w:type="even" r:id="rId13"/>
      <w:footerReference w:type="default" r:id="rId14"/>
      <w:pgSz w:w="11900" w:h="16840"/>
      <w:pgMar w:top="2041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C19F0" w14:textId="77777777" w:rsidR="00B25C00" w:rsidRDefault="00B25C00">
      <w:r>
        <w:separator/>
      </w:r>
    </w:p>
  </w:endnote>
  <w:endnote w:type="continuationSeparator" w:id="0">
    <w:p w14:paraId="6A6C5DEF" w14:textId="77777777" w:rsidR="00B25C00" w:rsidRDefault="00B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DEFAF" w14:textId="77777777" w:rsidR="00B25C00" w:rsidRDefault="006A75ED" w:rsidP="00B25C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1B0F300" w14:textId="77777777" w:rsidR="00B25C00" w:rsidRPr="00D7723F" w:rsidRDefault="00B25C00" w:rsidP="00B25C0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35BB" w14:textId="77777777" w:rsidR="006B5D02" w:rsidRPr="002A332A" w:rsidRDefault="006B5D02" w:rsidP="006B5D02">
    <w:pPr>
      <w:pStyle w:val="Footer"/>
      <w:ind w:left="-567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6B9F1" w14:textId="77777777" w:rsidR="00B25C00" w:rsidRDefault="00B25C00">
      <w:r>
        <w:separator/>
      </w:r>
    </w:p>
  </w:footnote>
  <w:footnote w:type="continuationSeparator" w:id="0">
    <w:p w14:paraId="706E73F5" w14:textId="77777777" w:rsidR="00B25C00" w:rsidRDefault="00B2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0405" w14:textId="77777777" w:rsidR="00B25C00" w:rsidRDefault="006A75E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7F056C" wp14:editId="43FFC28C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658100" cy="9144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9144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D7452F" w14:textId="77777777" w:rsidR="00B25C00" w:rsidRDefault="00770919" w:rsidP="00B25C00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AE0A476" wp14:editId="77123A60">
                                <wp:extent cx="2299335" cy="816610"/>
                                <wp:effectExtent l="0" t="0" r="5715" b="254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NU_logo_whit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9335" cy="816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85EB1F" w14:textId="77777777" w:rsidR="00993F9B" w:rsidRDefault="00993F9B" w:rsidP="00B25C00">
                          <w:pPr>
                            <w:jc w:val="center"/>
                          </w:pPr>
                        </w:p>
                        <w:p w14:paraId="2299F64E" w14:textId="77777777" w:rsidR="00993F9B" w:rsidRDefault="00993F9B" w:rsidP="00993F9B">
                          <w:pPr>
                            <w:jc w:val="center"/>
                          </w:pPr>
                        </w:p>
                        <w:p w14:paraId="078AD380" w14:textId="77777777" w:rsidR="00993F9B" w:rsidRDefault="00993F9B" w:rsidP="00993F9B">
                          <w:pPr>
                            <w:spacing w:before="120"/>
                            <w:jc w:val="center"/>
                          </w:pPr>
                          <w:r>
                            <w:t>Northumbria University Services Limited</w:t>
                          </w:r>
                        </w:p>
                        <w:p w14:paraId="73E07BB6" w14:textId="77777777" w:rsidR="00993F9B" w:rsidRDefault="00993F9B" w:rsidP="00B25C0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F056C" id="Rectangle 1" o:spid="_x0000_s1026" style="position:absolute;margin-left:-1in;margin-top:-35.4pt;width:603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" fillcolor="black [3213]" stroked="f" strokeweight=".5pt">
              <v:textbox>
                <w:txbxContent>
                  <w:p w14:paraId="45D7452F" w14:textId="77777777" w:rsidR="00B25C00" w:rsidRDefault="00770919" w:rsidP="00B25C00">
                    <w:pPr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AE0A476" wp14:editId="77123A60">
                          <wp:extent cx="2299335" cy="816610"/>
                          <wp:effectExtent l="0" t="0" r="5715" b="254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NU_logo_whit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9335" cy="816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85EB1F" w14:textId="77777777" w:rsidR="00993F9B" w:rsidRDefault="00993F9B" w:rsidP="00B25C00">
                    <w:pPr>
                      <w:jc w:val="center"/>
                    </w:pPr>
                  </w:p>
                  <w:p w14:paraId="2299F64E" w14:textId="77777777" w:rsidR="00993F9B" w:rsidRDefault="00993F9B" w:rsidP="00993F9B">
                    <w:pPr>
                      <w:jc w:val="center"/>
                    </w:pPr>
                  </w:p>
                  <w:p w14:paraId="078AD380" w14:textId="77777777" w:rsidR="00993F9B" w:rsidRDefault="00993F9B" w:rsidP="00993F9B">
                    <w:pPr>
                      <w:spacing w:before="120"/>
                      <w:jc w:val="center"/>
                    </w:pPr>
                    <w:r>
                      <w:t>Northumbria University Services Limited</w:t>
                    </w:r>
                  </w:p>
                  <w:p w14:paraId="73E07BB6" w14:textId="77777777" w:rsidR="00993F9B" w:rsidRDefault="00993F9B" w:rsidP="00B25C0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73F"/>
    <w:multiLevelType w:val="hybridMultilevel"/>
    <w:tmpl w:val="F1944378"/>
    <w:lvl w:ilvl="0" w:tplc="06D0A88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0F04"/>
    <w:multiLevelType w:val="hybridMultilevel"/>
    <w:tmpl w:val="71A4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4422B"/>
    <w:multiLevelType w:val="hybridMultilevel"/>
    <w:tmpl w:val="717AA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1713F"/>
    <w:multiLevelType w:val="hybridMultilevel"/>
    <w:tmpl w:val="82EACD8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414683"/>
    <w:multiLevelType w:val="hybridMultilevel"/>
    <w:tmpl w:val="533EFE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F07B5E"/>
    <w:multiLevelType w:val="hybridMultilevel"/>
    <w:tmpl w:val="1B225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E79F3"/>
    <w:multiLevelType w:val="hybridMultilevel"/>
    <w:tmpl w:val="EBFC9FFA"/>
    <w:lvl w:ilvl="0" w:tplc="FBAC9140">
      <w:start w:val="4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7" w:hanging="360"/>
      </w:pPr>
    </w:lvl>
    <w:lvl w:ilvl="2" w:tplc="0809001B" w:tentative="1">
      <w:start w:val="1"/>
      <w:numFmt w:val="lowerRoman"/>
      <w:lvlText w:val="%3."/>
      <w:lvlJc w:val="right"/>
      <w:pPr>
        <w:ind w:left="1827" w:hanging="180"/>
      </w:pPr>
    </w:lvl>
    <w:lvl w:ilvl="3" w:tplc="0809000F" w:tentative="1">
      <w:start w:val="1"/>
      <w:numFmt w:val="decimal"/>
      <w:lvlText w:val="%4."/>
      <w:lvlJc w:val="left"/>
      <w:pPr>
        <w:ind w:left="2547" w:hanging="360"/>
      </w:pPr>
    </w:lvl>
    <w:lvl w:ilvl="4" w:tplc="08090019" w:tentative="1">
      <w:start w:val="1"/>
      <w:numFmt w:val="lowerLetter"/>
      <w:lvlText w:val="%5."/>
      <w:lvlJc w:val="left"/>
      <w:pPr>
        <w:ind w:left="3267" w:hanging="360"/>
      </w:pPr>
    </w:lvl>
    <w:lvl w:ilvl="5" w:tplc="0809001B" w:tentative="1">
      <w:start w:val="1"/>
      <w:numFmt w:val="lowerRoman"/>
      <w:lvlText w:val="%6."/>
      <w:lvlJc w:val="right"/>
      <w:pPr>
        <w:ind w:left="3987" w:hanging="180"/>
      </w:pPr>
    </w:lvl>
    <w:lvl w:ilvl="6" w:tplc="0809000F" w:tentative="1">
      <w:start w:val="1"/>
      <w:numFmt w:val="decimal"/>
      <w:lvlText w:val="%7."/>
      <w:lvlJc w:val="left"/>
      <w:pPr>
        <w:ind w:left="4707" w:hanging="360"/>
      </w:pPr>
    </w:lvl>
    <w:lvl w:ilvl="7" w:tplc="08090019" w:tentative="1">
      <w:start w:val="1"/>
      <w:numFmt w:val="lowerLetter"/>
      <w:lvlText w:val="%8."/>
      <w:lvlJc w:val="left"/>
      <w:pPr>
        <w:ind w:left="5427" w:hanging="360"/>
      </w:pPr>
    </w:lvl>
    <w:lvl w:ilvl="8" w:tplc="08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7" w15:restartNumberingAfterBreak="0">
    <w:nsid w:val="179853AA"/>
    <w:multiLevelType w:val="hybridMultilevel"/>
    <w:tmpl w:val="B0622B0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D07FB"/>
    <w:multiLevelType w:val="hybridMultilevel"/>
    <w:tmpl w:val="BCF46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1689"/>
    <w:multiLevelType w:val="multilevel"/>
    <w:tmpl w:val="87B0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EF3583"/>
    <w:multiLevelType w:val="hybridMultilevel"/>
    <w:tmpl w:val="34A0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4622B"/>
    <w:multiLevelType w:val="hybridMultilevel"/>
    <w:tmpl w:val="C4CA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0759A"/>
    <w:multiLevelType w:val="hybridMultilevel"/>
    <w:tmpl w:val="E52EC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6D08CB"/>
    <w:multiLevelType w:val="hybridMultilevel"/>
    <w:tmpl w:val="E7CC2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E6D56"/>
    <w:multiLevelType w:val="hybridMultilevel"/>
    <w:tmpl w:val="785A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B1AAF"/>
    <w:multiLevelType w:val="hybridMultilevel"/>
    <w:tmpl w:val="1766F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3415D"/>
    <w:multiLevelType w:val="hybridMultilevel"/>
    <w:tmpl w:val="A0DE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0368A"/>
    <w:multiLevelType w:val="hybridMultilevel"/>
    <w:tmpl w:val="F5208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97C73"/>
    <w:multiLevelType w:val="hybridMultilevel"/>
    <w:tmpl w:val="459E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5658C"/>
    <w:multiLevelType w:val="hybridMultilevel"/>
    <w:tmpl w:val="F2DC6D1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8A61A3"/>
    <w:multiLevelType w:val="hybridMultilevel"/>
    <w:tmpl w:val="037A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02FB4"/>
    <w:multiLevelType w:val="hybridMultilevel"/>
    <w:tmpl w:val="381621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8B02FD6"/>
    <w:multiLevelType w:val="hybridMultilevel"/>
    <w:tmpl w:val="A296FD62"/>
    <w:lvl w:ilvl="0" w:tplc="08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3" w15:restartNumberingAfterBreak="0">
    <w:nsid w:val="58FD2B4B"/>
    <w:multiLevelType w:val="hybridMultilevel"/>
    <w:tmpl w:val="36DE4CB6"/>
    <w:lvl w:ilvl="0" w:tplc="1C2078D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438E9"/>
    <w:multiLevelType w:val="hybridMultilevel"/>
    <w:tmpl w:val="DE9A5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C7C92"/>
    <w:multiLevelType w:val="hybridMultilevel"/>
    <w:tmpl w:val="A52AB9E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6B54550E"/>
    <w:multiLevelType w:val="hybridMultilevel"/>
    <w:tmpl w:val="43B61B5E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B7D74"/>
    <w:multiLevelType w:val="hybridMultilevel"/>
    <w:tmpl w:val="961C4A7E"/>
    <w:lvl w:ilvl="0" w:tplc="51A8FB7E">
      <w:numFmt w:val="bullet"/>
      <w:lvlText w:val="-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C6D77"/>
    <w:multiLevelType w:val="hybridMultilevel"/>
    <w:tmpl w:val="7FFEB5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C0D5C1F"/>
    <w:multiLevelType w:val="hybridMultilevel"/>
    <w:tmpl w:val="B94AF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8"/>
  </w:num>
  <w:num w:numId="9">
    <w:abstractNumId w:val="27"/>
  </w:num>
  <w:num w:numId="10">
    <w:abstractNumId w:val="22"/>
  </w:num>
  <w:num w:numId="11">
    <w:abstractNumId w:val="29"/>
  </w:num>
  <w:num w:numId="12">
    <w:abstractNumId w:val="12"/>
  </w:num>
  <w:num w:numId="13">
    <w:abstractNumId w:val="15"/>
  </w:num>
  <w:num w:numId="14">
    <w:abstractNumId w:val="17"/>
  </w:num>
  <w:num w:numId="15">
    <w:abstractNumId w:val="1"/>
  </w:num>
  <w:num w:numId="16">
    <w:abstractNumId w:val="8"/>
  </w:num>
  <w:num w:numId="17">
    <w:abstractNumId w:val="21"/>
  </w:num>
  <w:num w:numId="18">
    <w:abstractNumId w:val="9"/>
  </w:num>
  <w:num w:numId="19">
    <w:abstractNumId w:val="0"/>
  </w:num>
  <w:num w:numId="20">
    <w:abstractNumId w:val="26"/>
  </w:num>
  <w:num w:numId="21">
    <w:abstractNumId w:val="7"/>
  </w:num>
  <w:num w:numId="22">
    <w:abstractNumId w:val="28"/>
  </w:num>
  <w:num w:numId="23">
    <w:abstractNumId w:val="6"/>
  </w:num>
  <w:num w:numId="24">
    <w:abstractNumId w:val="16"/>
  </w:num>
  <w:num w:numId="25">
    <w:abstractNumId w:val="24"/>
  </w:num>
  <w:num w:numId="26">
    <w:abstractNumId w:val="19"/>
  </w:num>
  <w:num w:numId="27">
    <w:abstractNumId w:val="23"/>
  </w:num>
  <w:num w:numId="28">
    <w:abstractNumId w:val="4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ED"/>
    <w:rsid w:val="00082674"/>
    <w:rsid w:val="000C0E3C"/>
    <w:rsid w:val="00104409"/>
    <w:rsid w:val="00263B78"/>
    <w:rsid w:val="0026582A"/>
    <w:rsid w:val="00282460"/>
    <w:rsid w:val="002839C5"/>
    <w:rsid w:val="00293BC3"/>
    <w:rsid w:val="002D75AA"/>
    <w:rsid w:val="002F5461"/>
    <w:rsid w:val="0030354D"/>
    <w:rsid w:val="00321461"/>
    <w:rsid w:val="00356AB9"/>
    <w:rsid w:val="003717BC"/>
    <w:rsid w:val="00373426"/>
    <w:rsid w:val="00380E88"/>
    <w:rsid w:val="00386436"/>
    <w:rsid w:val="00391E7A"/>
    <w:rsid w:val="003B4874"/>
    <w:rsid w:val="003C2A7D"/>
    <w:rsid w:val="003D2A2B"/>
    <w:rsid w:val="003D54B1"/>
    <w:rsid w:val="004077A5"/>
    <w:rsid w:val="00445366"/>
    <w:rsid w:val="00447461"/>
    <w:rsid w:val="00477E24"/>
    <w:rsid w:val="0048027E"/>
    <w:rsid w:val="004A1D51"/>
    <w:rsid w:val="004A1D80"/>
    <w:rsid w:val="004B2EDE"/>
    <w:rsid w:val="004E3E59"/>
    <w:rsid w:val="004F348F"/>
    <w:rsid w:val="004F5423"/>
    <w:rsid w:val="00513DDA"/>
    <w:rsid w:val="00555F71"/>
    <w:rsid w:val="005641F8"/>
    <w:rsid w:val="00622D16"/>
    <w:rsid w:val="006353A9"/>
    <w:rsid w:val="006A5D20"/>
    <w:rsid w:val="006A75ED"/>
    <w:rsid w:val="006B5D02"/>
    <w:rsid w:val="006D0119"/>
    <w:rsid w:val="006E33D8"/>
    <w:rsid w:val="007041E2"/>
    <w:rsid w:val="007419A7"/>
    <w:rsid w:val="007531FD"/>
    <w:rsid w:val="00770919"/>
    <w:rsid w:val="007713A7"/>
    <w:rsid w:val="00771EEE"/>
    <w:rsid w:val="00773578"/>
    <w:rsid w:val="00775486"/>
    <w:rsid w:val="007B542A"/>
    <w:rsid w:val="007C5FB5"/>
    <w:rsid w:val="007E5921"/>
    <w:rsid w:val="007F1477"/>
    <w:rsid w:val="00864534"/>
    <w:rsid w:val="0096244C"/>
    <w:rsid w:val="00980009"/>
    <w:rsid w:val="00983517"/>
    <w:rsid w:val="00993F9B"/>
    <w:rsid w:val="009E3FB3"/>
    <w:rsid w:val="009E4A3D"/>
    <w:rsid w:val="00A5340F"/>
    <w:rsid w:val="00A57962"/>
    <w:rsid w:val="00A921E3"/>
    <w:rsid w:val="00A93117"/>
    <w:rsid w:val="00AA6140"/>
    <w:rsid w:val="00AC7EB9"/>
    <w:rsid w:val="00AD30BF"/>
    <w:rsid w:val="00AE08B6"/>
    <w:rsid w:val="00AF6F63"/>
    <w:rsid w:val="00B25C00"/>
    <w:rsid w:val="00B37582"/>
    <w:rsid w:val="00B40CCD"/>
    <w:rsid w:val="00B543F2"/>
    <w:rsid w:val="00C11D46"/>
    <w:rsid w:val="00C7587F"/>
    <w:rsid w:val="00CB0CCB"/>
    <w:rsid w:val="00D574B8"/>
    <w:rsid w:val="00D634C8"/>
    <w:rsid w:val="00D63D1A"/>
    <w:rsid w:val="00DC10AC"/>
    <w:rsid w:val="00DF5135"/>
    <w:rsid w:val="00E306D9"/>
    <w:rsid w:val="00EE2A61"/>
    <w:rsid w:val="00F11EAC"/>
    <w:rsid w:val="00F32E15"/>
    <w:rsid w:val="00F55F56"/>
    <w:rsid w:val="00F84B8A"/>
    <w:rsid w:val="00F93641"/>
    <w:rsid w:val="00F958AD"/>
    <w:rsid w:val="00FA2EAB"/>
    <w:rsid w:val="00FA49B9"/>
    <w:rsid w:val="00FB2BD2"/>
    <w:rsid w:val="00FD2D12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B3584D7"/>
  <w15:chartTrackingRefBased/>
  <w15:docId w15:val="{C1EC27EF-442B-4D6D-9B55-88572D35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5ED"/>
    <w:pPr>
      <w:spacing w:after="0" w:line="240" w:lineRule="auto"/>
    </w:pPr>
    <w:rPr>
      <w:rFonts w:eastAsiaTheme="minorHAnsi"/>
      <w:lang w:eastAsia="en-US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6A75ED"/>
    <w:pPr>
      <w:outlineLvl w:val="0"/>
    </w:pPr>
    <w:rPr>
      <w:rFonts w:ascii="Myriad Pro" w:eastAsia="Times New Roman" w:hAnsi="Myriad Pro" w:cs="Arial"/>
      <w:b/>
      <w:color w:val="3C7495"/>
      <w:sz w:val="28"/>
      <w:szCs w:val="28"/>
      <w:lang w:val="en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C749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5ED"/>
    <w:rPr>
      <w:rFonts w:ascii="Myriad Pro" w:eastAsia="Times New Roman" w:hAnsi="Myriad Pro" w:cs="Arial"/>
      <w:b/>
      <w:color w:val="3C7495"/>
      <w:sz w:val="28"/>
      <w:szCs w:val="28"/>
      <w:lang w:val="en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A75ED"/>
    <w:rPr>
      <w:rFonts w:asciiTheme="majorHAnsi" w:eastAsiaTheme="majorEastAsia" w:hAnsiTheme="majorHAnsi" w:cstheme="majorBidi"/>
      <w:color w:val="3C7495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A7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5E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75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5ED"/>
    <w:rPr>
      <w:rFonts w:eastAsia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A75ED"/>
  </w:style>
  <w:style w:type="table" w:styleId="TableGrid">
    <w:name w:val="Table Grid"/>
    <w:basedOn w:val="TableNormal"/>
    <w:uiPriority w:val="59"/>
    <w:rsid w:val="006A7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No vertical space"/>
    <w:link w:val="NoSpacingChar"/>
    <w:uiPriority w:val="1"/>
    <w:qFormat/>
    <w:rsid w:val="006A75ED"/>
    <w:pPr>
      <w:spacing w:after="0" w:line="240" w:lineRule="auto"/>
    </w:pPr>
    <w:rPr>
      <w:rFonts w:eastAsiaTheme="minorHAnsi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A75ED"/>
    <w:pPr>
      <w:spacing w:before="120"/>
    </w:pPr>
    <w:rPr>
      <w:rFonts w:ascii="Myriad Pro" w:hAnsi="Myriad Pro"/>
      <w:b/>
      <w:color w:val="3C7495"/>
      <w:sz w:val="28"/>
      <w:szCs w:val="28"/>
      <w:lang w:val="en" w:eastAsia="en-GB"/>
    </w:rPr>
  </w:style>
  <w:style w:type="character" w:customStyle="1" w:styleId="NoSpacingChar">
    <w:name w:val="No Spacing Char"/>
    <w:aliases w:val="No vertical space Char"/>
    <w:basedOn w:val="DefaultParagraphFont"/>
    <w:link w:val="NoSpacing"/>
    <w:rsid w:val="006A75ED"/>
    <w:rPr>
      <w:rFonts w:eastAsiaTheme="minorHAnsi"/>
      <w:lang w:eastAsia="en-US"/>
    </w:rPr>
  </w:style>
  <w:style w:type="paragraph" w:customStyle="1" w:styleId="body">
    <w:name w:val="body"/>
    <w:basedOn w:val="NoSpacing"/>
    <w:link w:val="bodyChar"/>
    <w:qFormat/>
    <w:rsid w:val="006A75ED"/>
    <w:rPr>
      <w:rFonts w:ascii="Myriad Pro" w:eastAsia="Times New Roman" w:hAnsi="Myriad Pro" w:cs="Arial"/>
      <w:color w:val="595959" w:themeColor="text1" w:themeTint="A6"/>
      <w:lang w:val="en" w:eastAsia="en-GB"/>
    </w:rPr>
  </w:style>
  <w:style w:type="character" w:styleId="PlaceholderText">
    <w:name w:val="Placeholder Text"/>
    <w:basedOn w:val="DefaultParagraphFont"/>
    <w:uiPriority w:val="99"/>
    <w:semiHidden/>
    <w:rsid w:val="006A75ED"/>
    <w:rPr>
      <w:color w:val="808080"/>
    </w:rPr>
  </w:style>
  <w:style w:type="character" w:customStyle="1" w:styleId="bodyChar">
    <w:name w:val="body Char"/>
    <w:basedOn w:val="NoSpacingChar"/>
    <w:link w:val="body"/>
    <w:rsid w:val="006A75ED"/>
    <w:rPr>
      <w:rFonts w:ascii="Myriad Pro" w:eastAsia="Times New Roman" w:hAnsi="Myriad Pro" w:cs="Arial"/>
      <w:color w:val="595959" w:themeColor="text1" w:themeTint="A6"/>
      <w:lang w:val="en" w:eastAsia="en-GB"/>
    </w:rPr>
  </w:style>
  <w:style w:type="paragraph" w:styleId="ListParagraph">
    <w:name w:val="List Paragraph"/>
    <w:aliases w:val="RR List Paragraph"/>
    <w:basedOn w:val="Normal"/>
    <w:link w:val="ListParagraphChar"/>
    <w:uiPriority w:val="34"/>
    <w:qFormat/>
    <w:rsid w:val="006B5D02"/>
    <w:pPr>
      <w:ind w:left="720"/>
      <w:contextualSpacing/>
    </w:pPr>
  </w:style>
  <w:style w:type="paragraph" w:customStyle="1" w:styleId="PolicyBody">
    <w:name w:val="Policy Body"/>
    <w:basedOn w:val="NoSpacing"/>
    <w:link w:val="PolicyBodyChar"/>
    <w:qFormat/>
    <w:rsid w:val="006B5D02"/>
    <w:rPr>
      <w:rFonts w:ascii="Myriad Pro" w:eastAsia="Times New Roman" w:hAnsi="Myriad Pro" w:cs="Arial"/>
      <w:color w:val="595959" w:themeColor="text1" w:themeTint="A6"/>
      <w:lang w:val="en" w:eastAsia="en-GB"/>
    </w:rPr>
  </w:style>
  <w:style w:type="character" w:customStyle="1" w:styleId="PolicyBodyChar">
    <w:name w:val="Policy Body Char"/>
    <w:basedOn w:val="NoSpacingChar"/>
    <w:link w:val="PolicyBody"/>
    <w:rsid w:val="006B5D02"/>
    <w:rPr>
      <w:rFonts w:ascii="Myriad Pro" w:eastAsia="Times New Roman" w:hAnsi="Myriad Pro" w:cs="Arial"/>
      <w:color w:val="595959" w:themeColor="text1" w:themeTint="A6"/>
      <w:lang w:val="en" w:eastAsia="en-GB"/>
    </w:rPr>
  </w:style>
  <w:style w:type="paragraph" w:customStyle="1" w:styleId="Default">
    <w:name w:val="Default"/>
    <w:rsid w:val="006B5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477E2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77E24"/>
    <w:rPr>
      <w:rFonts w:ascii="Calibri" w:eastAsia="Calibri" w:hAnsi="Calibri" w:cs="Times New Roman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921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921"/>
    <w:pPr>
      <w:spacing w:after="200" w:line="276" w:lineRule="auto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921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B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RR List Paragraph Char"/>
    <w:link w:val="ListParagraph"/>
    <w:uiPriority w:val="34"/>
    <w:rsid w:val="00980009"/>
    <w:rPr>
      <w:rFonts w:eastAsiaTheme="minorHAnsi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0009"/>
    <w:pPr>
      <w:spacing w:after="120"/>
      <w:ind w:left="283"/>
    </w:pPr>
    <w:rPr>
      <w:rFonts w:eastAsiaTheme="minorEastAsi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80009"/>
    <w:rPr>
      <w:sz w:val="24"/>
      <w:szCs w:val="24"/>
      <w:lang w:eastAsia="en-US"/>
    </w:rPr>
  </w:style>
  <w:style w:type="paragraph" w:customStyle="1" w:styleId="Body0">
    <w:name w:val="Body"/>
    <w:rsid w:val="009800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eTitle xmlns="812be979-d3b2-4a58-be67-40038b8b1df4" xsi:nil="true"/>
    <JobPurpose xmlns="812be979-d3b2-4a58-be67-40038b8b1df4" xsi:nil="true"/>
    <ResponsibleTo xmlns="812be979-d3b2-4a58-be67-40038b8b1df4" xsi:nil="true"/>
    <Grade xmlns="812be979-d3b2-4a58-be67-40038b8b1df4" xsi:nil="true"/>
    <FacultyService xmlns="812be979-d3b2-4a58-be67-40038b8b1df4" xsi:nil="true"/>
    <RoleCategory xmlns="812be979-d3b2-4a58-be67-40038b8b1df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ole Description" ma:contentTypeID="0x010100F2DE1E568E8391449A9AFE95EBE353BB00AF64CF3186D82E4E9F8BEDFBB890332D" ma:contentTypeVersion="5" ma:contentTypeDescription="" ma:contentTypeScope="" ma:versionID="52461115b6d2d733ebe49ad50591de82">
  <xsd:schema xmlns:xsd="http://www.w3.org/2001/XMLSchema" xmlns:xs="http://www.w3.org/2001/XMLSchema" xmlns:p="http://schemas.microsoft.com/office/2006/metadata/properties" xmlns:ns2="812be979-d3b2-4a58-be67-40038b8b1df4" targetNamespace="http://schemas.microsoft.com/office/2006/metadata/properties" ma:root="true" ma:fieldsID="199064c4fcb3613c2366ccb4b3c5ce92" ns2:_="">
    <xsd:import namespace="812be979-d3b2-4a58-be67-40038b8b1df4"/>
    <xsd:element name="properties">
      <xsd:complexType>
        <xsd:sequence>
          <xsd:element name="documentManagement">
            <xsd:complexType>
              <xsd:all>
                <xsd:element ref="ns2:FacultyService" minOccurs="0"/>
                <xsd:element ref="ns2:RoleTitle" minOccurs="0"/>
                <xsd:element ref="ns2:Grade" minOccurs="0"/>
                <xsd:element ref="ns2:RoleCategory" minOccurs="0"/>
                <xsd:element ref="ns2:JobPurpose" minOccurs="0"/>
                <xsd:element ref="ns2:Responsib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be979-d3b2-4a58-be67-40038b8b1df4" elementFormDefault="qualified">
    <xsd:import namespace="http://schemas.microsoft.com/office/2006/documentManagement/types"/>
    <xsd:import namespace="http://schemas.microsoft.com/office/infopath/2007/PartnerControls"/>
    <xsd:element name="FacultyService" ma:index="8" nillable="true" ma:displayName="Faculty/Service" ma:default="Arts Design and Social Sciences" ma:format="Dropdown" ma:internalName="FacultyService">
      <xsd:simpleType>
        <xsd:restriction base="dms:Choice">
          <xsd:enumeration value="Arts Design and Social Sciences"/>
          <xsd:enumeration value="Business and Law"/>
          <xsd:enumeration value="Environment and Engineering"/>
          <xsd:enumeration value="Health and Life Sciences"/>
          <xsd:enumeration value="Academic Registry"/>
          <xsd:enumeration value="Campus Services"/>
          <xsd:enumeration value="Student and Library Services"/>
          <xsd:enumeration value="Vice Chancellor's Office"/>
          <xsd:enumeration value="Marketing"/>
          <xsd:enumeration value="Research and Innovation"/>
          <xsd:enumeration value="Business and Enterprise"/>
          <xsd:enumeration value="Finance"/>
          <xsd:enumeration value="IT"/>
          <xsd:enumeration value="Human Resources"/>
          <xsd:enumeration value="International Development"/>
        </xsd:restriction>
      </xsd:simpleType>
    </xsd:element>
    <xsd:element name="RoleTitle" ma:index="9" nillable="true" ma:displayName="Role Title" ma:internalName="RoleTitle">
      <xsd:simpleType>
        <xsd:restriction base="dms:Text">
          <xsd:maxLength value="255"/>
        </xsd:restriction>
      </xsd:simpleType>
    </xsd:element>
    <xsd:element name="Grade" ma:index="10" nillable="true" ma:displayName="Grade" ma:default="Grade 1" ma:format="Dropdown" ma:internalName="Grade">
      <xsd:simpleType>
        <xsd:restriction base="dms:Choice">
          <xsd:enumeration value="Grade 1"/>
          <xsd:enumeration value="Grade 2"/>
          <xsd:enumeration value="Grade 3"/>
          <xsd:enumeration value="Grade 4"/>
          <xsd:enumeration value="Grade 5"/>
          <xsd:enumeration value="Grade 6"/>
          <xsd:enumeration value="Grade 7"/>
          <xsd:enumeration value="Grade 8"/>
          <xsd:enumeration value="Grade 9"/>
          <xsd:enumeration value="Grade 10"/>
          <xsd:enumeration value="MISC"/>
        </xsd:restriction>
      </xsd:simpleType>
    </xsd:element>
    <xsd:element name="RoleCategory" ma:index="11" nillable="true" ma:displayName="Role Category" ma:default="Academic" ma:format="Dropdown" ma:internalName="RoleCategory">
      <xsd:simpleType>
        <xsd:restriction base="dms:Choice">
          <xsd:enumeration value="Academic"/>
          <xsd:enumeration value="Academic Management"/>
          <xsd:enumeration value="Research"/>
          <xsd:enumeration value="Support"/>
          <xsd:enumeration value="Graduate Tutor"/>
          <xsd:enumeration value="Professional Support Management"/>
          <xsd:enumeration value="Support Management"/>
        </xsd:restriction>
      </xsd:simpleType>
    </xsd:element>
    <xsd:element name="JobPurpose" ma:index="12" nillable="true" ma:displayName="Job Purpose" ma:internalName="JobPurpose">
      <xsd:simpleType>
        <xsd:restriction base="dms:Note"/>
      </xsd:simpleType>
    </xsd:element>
    <xsd:element name="ResponsibleTo" ma:index="13" nillable="true" ma:displayName="Responsible To" ma:internalName="Responsible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31AAB-C440-4D04-ACE7-E61A4726D8A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12be979-d3b2-4a58-be67-40038b8b1df4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C2C37C-7470-4A6E-8C24-F309A46804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904619-5969-4F29-A219-1D97CCAAB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25EE51-736F-40BA-A57B-F9FDB05CF60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45F8C85-08F9-4AE5-9830-42F42E23F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be979-d3b2-4a58-be67-40038b8b1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 - Grade 3 - Academic Registry Services Administrator</vt:lpstr>
    </vt:vector>
  </TitlesOfParts>
  <Company>Northumbria University at Newcastle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 - Grade 3 - Academic Registry Services Administrator</dc:title>
  <dc:subject/>
  <dc:creator>Andrea Clarke</dc:creator>
  <cp:keywords/>
  <dc:description/>
  <cp:lastModifiedBy>Angela Carter</cp:lastModifiedBy>
  <cp:revision>3</cp:revision>
  <cp:lastPrinted>2017-06-08T09:49:00Z</cp:lastPrinted>
  <dcterms:created xsi:type="dcterms:W3CDTF">2019-08-01T16:36:00Z</dcterms:created>
  <dcterms:modified xsi:type="dcterms:W3CDTF">2019-08-06T12:40:00Z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0x010100F2DE1E568E8391449A9AFE95EBE353BB00AF64CF3186D82E4E9F8BEDFBB890332D</vt:lpwstr>
  </property>
  <property fmtid="{D5CDD505-2E9C-101B-9397-08002B2CF9AE}" pid="3" name="_dlc_DocId">
    <vt:lpwstr>A6MX52PYEJ36-1858051817-117</vt:lpwstr>
  </property>
  <property fmtid="{D5CDD505-2E9C-101B-9397-08002B2CF9AE}" pid="4" name="_dlc_DocIdUrl">
    <vt:lpwstr>https://one.northumbria.ac.uk/hr/home/recruitment/_layouts/15/DocIdRedir.aspx?ID=A6MX52PYEJ36-1858051817-117, A6MX52PYEJ36-1858051817-117</vt:lpwstr>
  </property>
  <property fmtid="{D5CDD505-2E9C-101B-9397-08002B2CF9AE}" pid="5" name="_dlc_DocIdItemGuid">
    <vt:lpwstr>ceb9a200-66eb-4253-ae78-97b58e2988a2</vt:lpwstr>
  </property>
</Properties>
</file>