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A5D" w:rsidRPr="009E3ED0" w:rsidRDefault="00FF2CCF">
      <w:pPr>
        <w:rPr>
          <w:rFonts w:ascii="Times New Roman" w:hAnsi="Times New Roman" w:cs="Times New Roman"/>
          <w:szCs w:val="21"/>
        </w:rPr>
      </w:pPr>
      <w:r w:rsidRPr="009E3ED0">
        <w:rPr>
          <w:rFonts w:ascii="Times New Roman" w:hAnsi="Times New Roman" w:cs="Times New Roman"/>
          <w:szCs w:val="21"/>
        </w:rPr>
        <w:t xml:space="preserve">Speakers: </w:t>
      </w:r>
    </w:p>
    <w:p w:rsidR="004F1531" w:rsidRPr="009E3ED0" w:rsidRDefault="004F1531">
      <w:pPr>
        <w:rPr>
          <w:rFonts w:ascii="Times New Roman" w:hAnsi="Times New Roman" w:cs="Times New Roman"/>
          <w:szCs w:val="21"/>
        </w:rPr>
      </w:pPr>
    </w:p>
    <w:tbl>
      <w:tblPr>
        <w:tblStyle w:val="a4"/>
        <w:tblW w:w="0" w:type="auto"/>
        <w:tblLook w:val="04A0" w:firstRow="1" w:lastRow="0" w:firstColumn="1" w:lastColumn="0" w:noHBand="0" w:noVBand="1"/>
      </w:tblPr>
      <w:tblGrid>
        <w:gridCol w:w="1150"/>
        <w:gridCol w:w="1646"/>
        <w:gridCol w:w="5421"/>
      </w:tblGrid>
      <w:tr w:rsidR="005D6932" w:rsidRPr="009E3ED0" w:rsidTr="005D6932">
        <w:tc>
          <w:tcPr>
            <w:tcW w:w="1150" w:type="dxa"/>
          </w:tcPr>
          <w:p w:rsidR="005D6932" w:rsidRPr="009E3ED0" w:rsidRDefault="005D6932" w:rsidP="00CB17DB">
            <w:pPr>
              <w:jc w:val="center"/>
              <w:rPr>
                <w:rFonts w:ascii="Times New Roman" w:hAnsi="Times New Roman" w:cs="Times New Roman"/>
                <w:szCs w:val="21"/>
              </w:rPr>
            </w:pPr>
            <w:r w:rsidRPr="009E3ED0">
              <w:rPr>
                <w:rFonts w:ascii="Times New Roman" w:hAnsi="Times New Roman" w:cs="Times New Roman"/>
                <w:szCs w:val="21"/>
              </w:rPr>
              <w:t>Name</w:t>
            </w:r>
          </w:p>
        </w:tc>
        <w:tc>
          <w:tcPr>
            <w:tcW w:w="1646" w:type="dxa"/>
          </w:tcPr>
          <w:p w:rsidR="005D6932" w:rsidRPr="009E3ED0" w:rsidRDefault="005D6932" w:rsidP="00CB17DB">
            <w:pPr>
              <w:jc w:val="center"/>
              <w:rPr>
                <w:rFonts w:ascii="Times New Roman" w:hAnsi="Times New Roman" w:cs="Times New Roman"/>
                <w:szCs w:val="21"/>
              </w:rPr>
            </w:pPr>
            <w:r w:rsidRPr="009E3ED0">
              <w:rPr>
                <w:rFonts w:ascii="Times New Roman" w:hAnsi="Times New Roman" w:cs="Times New Roman"/>
                <w:szCs w:val="21"/>
              </w:rPr>
              <w:t>Affiliation</w:t>
            </w:r>
          </w:p>
        </w:tc>
        <w:tc>
          <w:tcPr>
            <w:tcW w:w="5421" w:type="dxa"/>
          </w:tcPr>
          <w:p w:rsidR="005D6932" w:rsidRPr="009E3ED0" w:rsidRDefault="005D6932" w:rsidP="00CB17DB">
            <w:pPr>
              <w:jc w:val="center"/>
              <w:rPr>
                <w:rFonts w:ascii="Times New Roman" w:hAnsi="Times New Roman" w:cs="Times New Roman"/>
                <w:szCs w:val="21"/>
              </w:rPr>
            </w:pPr>
            <w:r>
              <w:rPr>
                <w:rFonts w:ascii="Times New Roman" w:hAnsi="Times New Roman" w:cs="Times New Roman" w:hint="eastAsia"/>
                <w:szCs w:val="21"/>
              </w:rPr>
              <w:t>B</w:t>
            </w:r>
            <w:r>
              <w:rPr>
                <w:rFonts w:ascii="Times New Roman" w:hAnsi="Times New Roman" w:cs="Times New Roman"/>
                <w:szCs w:val="21"/>
              </w:rPr>
              <w:t xml:space="preserve">io introduction </w:t>
            </w:r>
          </w:p>
        </w:tc>
      </w:tr>
      <w:tr w:rsidR="00821A3B" w:rsidRPr="009E3ED0" w:rsidTr="005D6932">
        <w:tc>
          <w:tcPr>
            <w:tcW w:w="1150" w:type="dxa"/>
          </w:tcPr>
          <w:p w:rsidR="00821A3B" w:rsidRPr="009E3ED0" w:rsidRDefault="00821A3B" w:rsidP="00821A3B">
            <w:pPr>
              <w:rPr>
                <w:rFonts w:ascii="Times New Roman" w:hAnsi="Times New Roman" w:cs="Times New Roman"/>
                <w:szCs w:val="21"/>
              </w:rPr>
            </w:pPr>
            <w:r w:rsidRPr="009E3ED0">
              <w:rPr>
                <w:rFonts w:ascii="Times New Roman" w:hAnsi="Times New Roman" w:cs="Times New Roman"/>
                <w:szCs w:val="21"/>
              </w:rPr>
              <w:t xml:space="preserve">Kieren Mayers    </w:t>
            </w:r>
          </w:p>
        </w:tc>
        <w:tc>
          <w:tcPr>
            <w:tcW w:w="1646" w:type="dxa"/>
          </w:tcPr>
          <w:p w:rsidR="00821A3B" w:rsidRPr="009E3ED0" w:rsidRDefault="00821A3B" w:rsidP="00821A3B">
            <w:pPr>
              <w:rPr>
                <w:rFonts w:ascii="Times New Roman" w:hAnsi="Times New Roman" w:cs="Times New Roman"/>
                <w:szCs w:val="21"/>
              </w:rPr>
            </w:pPr>
            <w:r w:rsidRPr="009E3ED0">
              <w:rPr>
                <w:rFonts w:ascii="Times New Roman" w:hAnsi="Times New Roman" w:cs="Times New Roman"/>
                <w:szCs w:val="21"/>
                <w:lang w:eastAsia="en-US"/>
              </w:rPr>
              <w:t>INSEAD</w:t>
            </w:r>
          </w:p>
        </w:tc>
        <w:tc>
          <w:tcPr>
            <w:tcW w:w="5421" w:type="dxa"/>
          </w:tcPr>
          <w:p w:rsidR="00821A3B" w:rsidRPr="009E3ED0" w:rsidRDefault="00821A3B" w:rsidP="00821A3B">
            <w:pPr>
              <w:rPr>
                <w:rFonts w:ascii="Times New Roman" w:hAnsi="Times New Roman" w:cs="Times New Roman"/>
                <w:szCs w:val="21"/>
              </w:rPr>
            </w:pPr>
            <w:r w:rsidRPr="009E3ED0">
              <w:rPr>
                <w:rFonts w:ascii="Times New Roman" w:hAnsi="Times New Roman" w:cs="Times New Roman"/>
                <w:szCs w:val="21"/>
                <w:lang w:eastAsia="en-US"/>
              </w:rPr>
              <w:t>Kieren Mayers is Executive in Residence at INSEAD and an academic practitioner with over twenty years’ experience in environmental affairs within the electronics sector. He has an Engineering Doctorate in Environmental Technology, and has published academic studies on extended producer responsibility, management of hazardous substances in products, and on energy efficiency and carbon foot printing, using data and information collected during the course of his working day in industry to put emerging academic themes and ideas to the test. Although here in his academic capacity at INSEAD today and expressing his own views and research, Kieren is also employed as Director of Environment within a multi-national electronics company.</w:t>
            </w:r>
          </w:p>
        </w:tc>
      </w:tr>
      <w:tr w:rsidR="00821A3B" w:rsidRPr="009E3ED0" w:rsidTr="005D6932">
        <w:tc>
          <w:tcPr>
            <w:tcW w:w="1150" w:type="dxa"/>
          </w:tcPr>
          <w:p w:rsidR="00821A3B" w:rsidRPr="009E3ED0" w:rsidRDefault="00821A3B" w:rsidP="00821A3B">
            <w:pPr>
              <w:rPr>
                <w:rFonts w:ascii="Times New Roman" w:hAnsi="Times New Roman" w:cs="Times New Roman"/>
                <w:szCs w:val="21"/>
              </w:rPr>
            </w:pPr>
            <w:r w:rsidRPr="009E3ED0">
              <w:rPr>
                <w:rFonts w:ascii="Times New Roman" w:hAnsi="Times New Roman" w:cs="Times New Roman"/>
                <w:szCs w:val="21"/>
              </w:rPr>
              <w:t xml:space="preserve">Dr. Max Cao   </w:t>
            </w:r>
          </w:p>
        </w:tc>
        <w:tc>
          <w:tcPr>
            <w:tcW w:w="1646" w:type="dxa"/>
          </w:tcPr>
          <w:p w:rsidR="00821A3B" w:rsidRPr="009E3ED0" w:rsidRDefault="00821A3B" w:rsidP="00821A3B">
            <w:pPr>
              <w:rPr>
                <w:rFonts w:ascii="Times New Roman" w:hAnsi="Times New Roman" w:cs="Times New Roman"/>
                <w:szCs w:val="21"/>
              </w:rPr>
            </w:pPr>
            <w:r w:rsidRPr="009E3ED0">
              <w:rPr>
                <w:rFonts w:ascii="Times New Roman" w:hAnsi="Times New Roman" w:cs="Times New Roman"/>
                <w:szCs w:val="21"/>
              </w:rPr>
              <w:t>CTO, 99</w:t>
            </w:r>
            <w:r>
              <w:rPr>
                <w:rFonts w:ascii="Times New Roman" w:hAnsi="Times New Roman" w:cs="Times New Roman"/>
                <w:szCs w:val="21"/>
              </w:rPr>
              <w:t>P</w:t>
            </w:r>
            <w:r w:rsidRPr="009E3ED0">
              <w:rPr>
                <w:rFonts w:ascii="Times New Roman" w:hAnsi="Times New Roman" w:cs="Times New Roman"/>
                <w:szCs w:val="21"/>
              </w:rPr>
              <w:t>las</w:t>
            </w:r>
          </w:p>
        </w:tc>
        <w:tc>
          <w:tcPr>
            <w:tcW w:w="5421" w:type="dxa"/>
          </w:tcPr>
          <w:p w:rsidR="00821A3B" w:rsidRPr="009E3ED0" w:rsidRDefault="00821A3B" w:rsidP="00821A3B">
            <w:pPr>
              <w:rPr>
                <w:rStyle w:val="lt-line-clampraw-line"/>
                <w:rFonts w:eastAsia="Times New Roman"/>
                <w:bdr w:val="none" w:sz="0" w:space="0" w:color="auto" w:frame="1"/>
                <w:shd w:val="clear" w:color="auto" w:fill="FFFFFF"/>
              </w:rPr>
            </w:pPr>
            <w:r w:rsidRPr="009E3ED0">
              <w:rPr>
                <w:rStyle w:val="lt-line-clampraw-line"/>
                <w:rFonts w:ascii="Times New Roman" w:eastAsia="Times New Roman" w:hAnsi="Times New Roman" w:cs="Times New Roman"/>
                <w:szCs w:val="21"/>
                <w:bdr w:val="none" w:sz="0" w:space="0" w:color="auto" w:frame="1"/>
                <w:shd w:val="clear" w:color="auto" w:fill="FFFFFF"/>
              </w:rPr>
              <w:t>Being managing director of Minder Technology and Technology Director of 99</w:t>
            </w:r>
            <w:r>
              <w:rPr>
                <w:rStyle w:val="lt-line-clampraw-line"/>
                <w:rFonts w:ascii="Times New Roman" w:eastAsia="Times New Roman" w:hAnsi="Times New Roman" w:cs="Times New Roman"/>
                <w:szCs w:val="21"/>
                <w:bdr w:val="none" w:sz="0" w:space="0" w:color="auto" w:frame="1"/>
                <w:shd w:val="clear" w:color="auto" w:fill="FFFFFF"/>
              </w:rPr>
              <w:t>P</w:t>
            </w:r>
            <w:r w:rsidRPr="009E3ED0">
              <w:rPr>
                <w:rStyle w:val="lt-line-clampraw-line"/>
                <w:rFonts w:ascii="Times New Roman" w:eastAsia="Times New Roman" w:hAnsi="Times New Roman" w:cs="Times New Roman"/>
                <w:szCs w:val="21"/>
                <w:bdr w:val="none" w:sz="0" w:space="0" w:color="auto" w:frame="1"/>
                <w:shd w:val="clear" w:color="auto" w:fill="FFFFFF"/>
              </w:rPr>
              <w:t>las, D</w:t>
            </w:r>
            <w:r>
              <w:rPr>
                <w:rStyle w:val="lt-line-clampraw-line"/>
                <w:rFonts w:ascii="Times New Roman" w:eastAsia="Times New Roman" w:hAnsi="Times New Roman" w:cs="Times New Roman"/>
                <w:szCs w:val="21"/>
                <w:bdr w:val="none" w:sz="0" w:space="0" w:color="auto" w:frame="1"/>
                <w:shd w:val="clear" w:color="auto" w:fill="FFFFFF"/>
              </w:rPr>
              <w:t>r</w:t>
            </w:r>
            <w:r w:rsidRPr="009E3ED0">
              <w:rPr>
                <w:rStyle w:val="lt-line-clampraw-line"/>
                <w:rFonts w:ascii="Times New Roman" w:eastAsia="Times New Roman" w:hAnsi="Times New Roman" w:cs="Times New Roman"/>
                <w:szCs w:val="21"/>
                <w:bdr w:val="none" w:sz="0" w:space="0" w:color="auto" w:frame="1"/>
                <w:shd w:val="clear" w:color="auto" w:fill="FFFFFF"/>
              </w:rPr>
              <w:t xml:space="preserve">. Max Cao provide direction to </w:t>
            </w:r>
            <w:r>
              <w:rPr>
                <w:rStyle w:val="lt-line-clampraw-line"/>
                <w:rFonts w:ascii="Times New Roman" w:eastAsia="Times New Roman" w:hAnsi="Times New Roman" w:cs="Times New Roman"/>
                <w:szCs w:val="21"/>
                <w:bdr w:val="none" w:sz="0" w:space="0" w:color="auto" w:frame="1"/>
                <w:shd w:val="clear" w:color="auto" w:fill="FFFFFF"/>
              </w:rPr>
              <w:t>his</w:t>
            </w:r>
            <w:r w:rsidRPr="009E3ED0">
              <w:rPr>
                <w:rStyle w:val="lt-line-clampraw-line"/>
                <w:rFonts w:ascii="Times New Roman" w:eastAsia="Times New Roman" w:hAnsi="Times New Roman" w:cs="Times New Roman"/>
                <w:szCs w:val="21"/>
                <w:bdr w:val="none" w:sz="0" w:space="0" w:color="auto" w:frame="1"/>
                <w:shd w:val="clear" w:color="auto" w:fill="FFFFFF"/>
              </w:rPr>
              <w:t xml:space="preserve"> global team in Big Data and highly </w:t>
            </w:r>
            <w:proofErr w:type="spellStart"/>
            <w:r w:rsidRPr="009E3ED0">
              <w:rPr>
                <w:rStyle w:val="lt-line-clampraw-line"/>
                <w:rFonts w:ascii="Times New Roman" w:eastAsia="Times New Roman" w:hAnsi="Times New Roman" w:cs="Times New Roman"/>
                <w:szCs w:val="21"/>
                <w:bdr w:val="none" w:sz="0" w:space="0" w:color="auto" w:frame="1"/>
                <w:shd w:val="clear" w:color="auto" w:fill="FFFFFF"/>
              </w:rPr>
              <w:t>customised</w:t>
            </w:r>
            <w:proofErr w:type="spellEnd"/>
            <w:r w:rsidRPr="009E3ED0">
              <w:rPr>
                <w:rStyle w:val="lt-line-clampraw-line"/>
                <w:rFonts w:ascii="Times New Roman" w:eastAsia="Times New Roman" w:hAnsi="Times New Roman" w:cs="Times New Roman"/>
                <w:szCs w:val="21"/>
                <w:bdr w:val="none" w:sz="0" w:space="0" w:color="auto" w:frame="1"/>
                <w:shd w:val="clear" w:color="auto" w:fill="FFFFFF"/>
              </w:rPr>
              <w:t xml:space="preserve"> Technology Systems for 99Plas platform</w:t>
            </w:r>
            <w:r>
              <w:rPr>
                <w:rStyle w:val="lt-line-clampraw-line"/>
                <w:rFonts w:ascii="Times New Roman" w:eastAsia="Times New Roman" w:hAnsi="Times New Roman" w:cs="Times New Roman"/>
                <w:szCs w:val="21"/>
                <w:bdr w:val="none" w:sz="0" w:space="0" w:color="auto" w:frame="1"/>
                <w:shd w:val="clear" w:color="auto" w:fill="FFFFFF"/>
              </w:rPr>
              <w:t>, h</w:t>
            </w:r>
            <w:r w:rsidRPr="009E3ED0">
              <w:rPr>
                <w:rStyle w:val="lt-line-clampraw-line"/>
                <w:rFonts w:ascii="Times New Roman" w:eastAsia="Times New Roman" w:hAnsi="Times New Roman" w:cs="Times New Roman"/>
                <w:szCs w:val="21"/>
                <w:bdr w:val="none" w:sz="0" w:space="0" w:color="auto" w:frame="1"/>
                <w:shd w:val="clear" w:color="auto" w:fill="FFFFFF"/>
              </w:rPr>
              <w:t xml:space="preserve">elping the closed-loop supply chain in the Plastics recycling sector to generate results in a circular economy. 99Plas is about providing the digital platform to the Global Plastics Recycling Industry for the ultimate Plastic Sustainability challenge faced by the UK and other parts of the world. </w:t>
            </w:r>
            <w:r>
              <w:rPr>
                <w:rStyle w:val="lt-line-clampraw-line"/>
                <w:rFonts w:ascii="Times New Roman" w:eastAsia="Times New Roman" w:hAnsi="Times New Roman" w:cs="Times New Roman"/>
                <w:szCs w:val="21"/>
                <w:bdr w:val="none" w:sz="0" w:space="0" w:color="auto" w:frame="1"/>
                <w:shd w:val="clear" w:color="auto" w:fill="FFFFFF"/>
              </w:rPr>
              <w:t>M</w:t>
            </w:r>
            <w:r w:rsidRPr="009E3ED0">
              <w:rPr>
                <w:rStyle w:val="lt-line-clampraw-line"/>
                <w:rFonts w:ascii="Times New Roman" w:eastAsia="Times New Roman" w:hAnsi="Times New Roman" w:cs="Times New Roman"/>
                <w:szCs w:val="21"/>
                <w:bdr w:val="none" w:sz="0" w:space="0" w:color="auto" w:frame="1"/>
                <w:shd w:val="clear" w:color="auto" w:fill="FFFFFF"/>
              </w:rPr>
              <w:t xml:space="preserve">ax and </w:t>
            </w:r>
            <w:r>
              <w:rPr>
                <w:rStyle w:val="lt-line-clampraw-line"/>
                <w:rFonts w:ascii="Times New Roman" w:eastAsia="Times New Roman" w:hAnsi="Times New Roman" w:cs="Times New Roman"/>
                <w:szCs w:val="21"/>
                <w:bdr w:val="none" w:sz="0" w:space="0" w:color="auto" w:frame="1"/>
                <w:shd w:val="clear" w:color="auto" w:fill="FFFFFF"/>
              </w:rPr>
              <w:t>his</w:t>
            </w:r>
            <w:r w:rsidRPr="009E3ED0">
              <w:rPr>
                <w:rStyle w:val="lt-line-clampraw-line"/>
                <w:rFonts w:ascii="Times New Roman" w:eastAsia="Times New Roman" w:hAnsi="Times New Roman" w:cs="Times New Roman"/>
                <w:szCs w:val="21"/>
                <w:bdr w:val="none" w:sz="0" w:space="0" w:color="auto" w:frame="1"/>
                <w:shd w:val="clear" w:color="auto" w:fill="FFFFFF"/>
              </w:rPr>
              <w:t xml:space="preserve"> team of analysts, architects and data scientist are striving to build credible systems for responsible recycling helping the Plastic traders to trade smoothly online. Working closely for data-driven tools for sustainability, </w:t>
            </w:r>
            <w:r>
              <w:rPr>
                <w:rStyle w:val="lt-line-clampraw-line"/>
                <w:rFonts w:ascii="Times New Roman" w:eastAsia="Times New Roman" w:hAnsi="Times New Roman" w:cs="Times New Roman"/>
                <w:szCs w:val="21"/>
                <w:bdr w:val="none" w:sz="0" w:space="0" w:color="auto" w:frame="1"/>
                <w:shd w:val="clear" w:color="auto" w:fill="FFFFFF"/>
              </w:rPr>
              <w:t>they</w:t>
            </w:r>
            <w:r w:rsidRPr="009E3ED0">
              <w:rPr>
                <w:rStyle w:val="lt-line-clampraw-line"/>
                <w:rFonts w:ascii="Times New Roman" w:eastAsia="Times New Roman" w:hAnsi="Times New Roman" w:cs="Times New Roman"/>
                <w:szCs w:val="21"/>
                <w:bdr w:val="none" w:sz="0" w:space="0" w:color="auto" w:frame="1"/>
                <w:shd w:val="clear" w:color="auto" w:fill="FFFFFF"/>
              </w:rPr>
              <w:t xml:space="preserve"> aim to meet project deliverables, analysis in the critical aspects of IT and provide support and feedback to all departments at 99Plas.</w:t>
            </w:r>
            <w:r w:rsidRPr="009E3ED0">
              <w:rPr>
                <w:rStyle w:val="lt-line-clampraw-line"/>
                <w:bdr w:val="none" w:sz="0" w:space="0" w:color="auto" w:frame="1"/>
              </w:rPr>
              <w:t> </w:t>
            </w:r>
          </w:p>
        </w:tc>
      </w:tr>
      <w:tr w:rsidR="00821A3B" w:rsidRPr="009E3ED0" w:rsidTr="005D6932">
        <w:tc>
          <w:tcPr>
            <w:tcW w:w="1150" w:type="dxa"/>
          </w:tcPr>
          <w:p w:rsidR="00821A3B" w:rsidRPr="009E3ED0" w:rsidRDefault="00821A3B" w:rsidP="00821A3B">
            <w:pPr>
              <w:rPr>
                <w:rFonts w:ascii="Times New Roman" w:hAnsi="Times New Roman" w:cs="Times New Roman"/>
                <w:szCs w:val="21"/>
              </w:rPr>
            </w:pPr>
            <w:r w:rsidRPr="009E3ED0">
              <w:rPr>
                <w:rFonts w:ascii="Times New Roman" w:hAnsi="Times New Roman" w:cs="Times New Roman"/>
                <w:szCs w:val="21"/>
              </w:rPr>
              <w:t>Paul Butler</w:t>
            </w:r>
          </w:p>
        </w:tc>
        <w:tc>
          <w:tcPr>
            <w:tcW w:w="1646" w:type="dxa"/>
          </w:tcPr>
          <w:p w:rsidR="00821A3B" w:rsidRPr="009E3ED0" w:rsidRDefault="00821A3B" w:rsidP="00821A3B">
            <w:pPr>
              <w:rPr>
                <w:rFonts w:ascii="Times New Roman" w:hAnsi="Times New Roman" w:cs="Times New Roman"/>
                <w:szCs w:val="21"/>
              </w:rPr>
            </w:pPr>
            <w:r w:rsidRPr="009E3ED0">
              <w:rPr>
                <w:rFonts w:ascii="Times New Roman" w:hAnsi="Times New Roman" w:cs="Times New Roman"/>
                <w:szCs w:val="21"/>
              </w:rPr>
              <w:t>CEO, North East Automotive Alliance</w:t>
            </w:r>
          </w:p>
        </w:tc>
        <w:tc>
          <w:tcPr>
            <w:tcW w:w="5421" w:type="dxa"/>
          </w:tcPr>
          <w:p w:rsidR="00821A3B" w:rsidRPr="009E3ED0" w:rsidRDefault="00821A3B" w:rsidP="00821A3B">
            <w:pPr>
              <w:pStyle w:val="a3"/>
              <w:shd w:val="clear" w:color="auto" w:fill="FFFFFF"/>
              <w:spacing w:after="150"/>
              <w:rPr>
                <w:kern w:val="2"/>
                <w:sz w:val="21"/>
                <w:szCs w:val="21"/>
                <w:lang w:val="en-US"/>
              </w:rPr>
            </w:pPr>
            <w:r w:rsidRPr="009E3ED0">
              <w:rPr>
                <w:rFonts w:hint="eastAsia"/>
                <w:kern w:val="2"/>
                <w:sz w:val="21"/>
                <w:szCs w:val="21"/>
                <w:lang w:val="en-US"/>
              </w:rPr>
              <w:t>Paul Butler, an experienced cluster practitioner, joined the North East Automotive Alliance (NEAA) as Chief Executive Officer in March 2015.</w:t>
            </w:r>
          </w:p>
          <w:p w:rsidR="00821A3B" w:rsidRPr="009E3ED0" w:rsidRDefault="00821A3B" w:rsidP="00821A3B">
            <w:pPr>
              <w:pStyle w:val="a3"/>
              <w:shd w:val="clear" w:color="auto" w:fill="FFFFFF"/>
              <w:spacing w:after="150"/>
              <w:rPr>
                <w:kern w:val="2"/>
                <w:sz w:val="21"/>
                <w:szCs w:val="21"/>
                <w:lang w:val="en-US"/>
              </w:rPr>
            </w:pPr>
            <w:r w:rsidRPr="009E3ED0">
              <w:rPr>
                <w:rFonts w:hint="eastAsia"/>
                <w:kern w:val="2"/>
                <w:sz w:val="21"/>
                <w:szCs w:val="21"/>
                <w:lang w:val="en-US"/>
              </w:rPr>
              <w:t>Paul is the only UK based Cluster Benchmarking Expert for the European Secretariat for Cluster Analysis (ESCA), who are mandated by the EU to support the creation of more world-class clusters across the EU. Using his experience and knowledge of clusters Paul has overseen the development of the NEAA, quickly establishing it as the largest automotive cluster in the UK and as the exemplar automotive cluster.</w:t>
            </w:r>
          </w:p>
          <w:p w:rsidR="00821A3B" w:rsidRPr="009E3ED0" w:rsidRDefault="00821A3B" w:rsidP="00821A3B">
            <w:pPr>
              <w:pStyle w:val="a3"/>
              <w:shd w:val="clear" w:color="auto" w:fill="FFFFFF"/>
              <w:spacing w:after="150"/>
              <w:rPr>
                <w:kern w:val="2"/>
                <w:sz w:val="21"/>
                <w:szCs w:val="21"/>
                <w:lang w:val="en-US"/>
              </w:rPr>
            </w:pPr>
            <w:r w:rsidRPr="009E3ED0">
              <w:rPr>
                <w:rFonts w:hint="eastAsia"/>
                <w:kern w:val="2"/>
                <w:sz w:val="21"/>
                <w:szCs w:val="21"/>
                <w:lang w:val="en-US"/>
              </w:rPr>
              <w:t xml:space="preserve">In his role as Chief Executive of the NEAA Paul has been central to the development of the Centre of Excellence for </w:t>
            </w:r>
            <w:r w:rsidRPr="009E3ED0">
              <w:rPr>
                <w:rFonts w:hint="eastAsia"/>
                <w:kern w:val="2"/>
                <w:sz w:val="21"/>
                <w:szCs w:val="21"/>
                <w:lang w:val="en-US"/>
              </w:rPr>
              <w:lastRenderedPageBreak/>
              <w:t>Sustainable Advanced Manufacturing (CESAM) and in developing a potential UK Testbed for Connected and Autonomous Logistics in the North East of England. These initiatives have the potential to transform the regions automotive and advanced manufacturing sectors; and will play a key role in maximising the benefits of Industrial Digitalisation.</w:t>
            </w:r>
          </w:p>
          <w:p w:rsidR="00821A3B" w:rsidRPr="009E3ED0" w:rsidRDefault="00821A3B" w:rsidP="00821A3B">
            <w:pPr>
              <w:pStyle w:val="a3"/>
              <w:shd w:val="clear" w:color="auto" w:fill="FFFFFF"/>
              <w:spacing w:after="150"/>
              <w:rPr>
                <w:kern w:val="2"/>
                <w:sz w:val="21"/>
                <w:szCs w:val="21"/>
                <w:lang w:val="en-US"/>
              </w:rPr>
            </w:pPr>
            <w:r w:rsidRPr="009E3ED0">
              <w:rPr>
                <w:rFonts w:hint="eastAsia"/>
                <w:kern w:val="2"/>
                <w:sz w:val="21"/>
                <w:szCs w:val="21"/>
                <w:lang w:val="en-US"/>
              </w:rPr>
              <w:t>He holds a Master of Business Administration (MBA) from the University of Durham.</w:t>
            </w:r>
          </w:p>
        </w:tc>
      </w:tr>
      <w:tr w:rsidR="00821A3B" w:rsidRPr="009E3ED0" w:rsidTr="005D6932">
        <w:tc>
          <w:tcPr>
            <w:tcW w:w="1150" w:type="dxa"/>
          </w:tcPr>
          <w:p w:rsidR="00821A3B" w:rsidRPr="009E3ED0" w:rsidRDefault="00821A3B" w:rsidP="00821A3B">
            <w:pPr>
              <w:rPr>
                <w:rFonts w:ascii="Times New Roman" w:hAnsi="Times New Roman" w:cs="Times New Roman"/>
                <w:szCs w:val="21"/>
              </w:rPr>
            </w:pPr>
            <w:r w:rsidRPr="009E3ED0">
              <w:rPr>
                <w:rFonts w:ascii="Times New Roman" w:hAnsi="Times New Roman" w:cs="Times New Roman"/>
                <w:szCs w:val="21"/>
              </w:rPr>
              <w:lastRenderedPageBreak/>
              <w:t xml:space="preserve">Aldous Hicks     </w:t>
            </w:r>
          </w:p>
        </w:tc>
        <w:tc>
          <w:tcPr>
            <w:tcW w:w="1646" w:type="dxa"/>
          </w:tcPr>
          <w:p w:rsidR="00821A3B" w:rsidRPr="009E3ED0" w:rsidRDefault="00821A3B" w:rsidP="00821A3B">
            <w:pPr>
              <w:rPr>
                <w:rFonts w:ascii="Times New Roman" w:hAnsi="Times New Roman" w:cs="Times New Roman"/>
                <w:szCs w:val="21"/>
              </w:rPr>
            </w:pPr>
            <w:r w:rsidRPr="009E3ED0">
              <w:rPr>
                <w:rFonts w:ascii="Times New Roman" w:hAnsi="Times New Roman" w:cs="Times New Roman"/>
                <w:szCs w:val="21"/>
              </w:rPr>
              <w:t>CEO</w:t>
            </w:r>
            <w:r>
              <w:rPr>
                <w:rFonts w:ascii="Times New Roman" w:hAnsi="Times New Roman" w:cs="Times New Roman"/>
                <w:szCs w:val="21"/>
              </w:rPr>
              <w:t>,</w:t>
            </w:r>
            <w:r w:rsidRPr="009E3ED0">
              <w:rPr>
                <w:rFonts w:ascii="Times New Roman" w:hAnsi="Times New Roman" w:cs="Times New Roman"/>
                <w:szCs w:val="21"/>
              </w:rPr>
              <w:t xml:space="preserve"> </w:t>
            </w:r>
            <w:proofErr w:type="spellStart"/>
            <w:r w:rsidRPr="009E3ED0">
              <w:rPr>
                <w:rFonts w:ascii="Times New Roman" w:hAnsi="Times New Roman" w:cs="Times New Roman"/>
                <w:szCs w:val="21"/>
              </w:rPr>
              <w:t>ReCircle</w:t>
            </w:r>
            <w:proofErr w:type="spellEnd"/>
          </w:p>
        </w:tc>
        <w:tc>
          <w:tcPr>
            <w:tcW w:w="5421" w:type="dxa"/>
          </w:tcPr>
          <w:p w:rsidR="00821A3B" w:rsidRPr="009E3ED0" w:rsidRDefault="00821A3B" w:rsidP="00821A3B">
            <w:pPr>
              <w:rPr>
                <w:rFonts w:ascii="Times New Roman" w:hAnsi="Times New Roman" w:cs="Times New Roman"/>
                <w:szCs w:val="21"/>
              </w:rPr>
            </w:pPr>
            <w:r w:rsidRPr="009E3ED0">
              <w:rPr>
                <w:rFonts w:ascii="Times New Roman" w:hAnsi="Times New Roman" w:cs="Times New Roman"/>
                <w:szCs w:val="21"/>
              </w:rPr>
              <w:t>ALDOUS HICKS - CEO, Co-founder</w:t>
            </w:r>
            <w:r>
              <w:rPr>
                <w:rFonts w:ascii="Times New Roman" w:hAnsi="Times New Roman" w:cs="Times New Roman"/>
                <w:szCs w:val="21"/>
              </w:rPr>
              <w:t xml:space="preserve"> </w:t>
            </w:r>
            <w:r w:rsidRPr="009E3ED0">
              <w:rPr>
                <w:rFonts w:ascii="Times New Roman" w:hAnsi="Times New Roman" w:cs="Times New Roman"/>
                <w:szCs w:val="21"/>
              </w:rPr>
              <w:t xml:space="preserve">of </w:t>
            </w:r>
            <w:proofErr w:type="spellStart"/>
            <w:r w:rsidRPr="009E3ED0">
              <w:rPr>
                <w:rFonts w:ascii="Times New Roman" w:hAnsi="Times New Roman" w:cs="Times New Roman"/>
                <w:szCs w:val="21"/>
              </w:rPr>
              <w:t>ReCircle</w:t>
            </w:r>
            <w:proofErr w:type="spellEnd"/>
            <w:r w:rsidRPr="009E3ED0">
              <w:rPr>
                <w:rFonts w:ascii="Times New Roman" w:hAnsi="Times New Roman" w:cs="Times New Roman"/>
                <w:szCs w:val="21"/>
              </w:rPr>
              <w:t>. Long term innovator in the sustainable and cleaner environmental space. Aldous has over 40 years business experience as a technology and software developer, project manager and mechanical engineer, including developing water and material recycling technology. He holds international patents, has developed SOHO custom PC database software and previously worked with Mannesmann Demag AG a multi- national German heavy mechanical engineering company. </w:t>
            </w:r>
          </w:p>
        </w:tc>
      </w:tr>
      <w:tr w:rsidR="00821A3B" w:rsidRPr="009E3ED0" w:rsidTr="005D6932">
        <w:tc>
          <w:tcPr>
            <w:tcW w:w="1150" w:type="dxa"/>
          </w:tcPr>
          <w:p w:rsidR="00821A3B" w:rsidRPr="009E3ED0" w:rsidRDefault="00821A3B" w:rsidP="00821A3B">
            <w:pPr>
              <w:rPr>
                <w:rFonts w:ascii="Times New Roman" w:hAnsi="Times New Roman" w:cs="Times New Roman"/>
                <w:szCs w:val="21"/>
              </w:rPr>
            </w:pPr>
            <w:r w:rsidRPr="009E3ED0">
              <w:rPr>
                <w:rFonts w:ascii="Times New Roman" w:eastAsia="Times New Roman" w:hAnsi="Times New Roman" w:cs="Times New Roman"/>
                <w:szCs w:val="21"/>
              </w:rPr>
              <w:t>Prof Mickey Howard</w:t>
            </w:r>
          </w:p>
        </w:tc>
        <w:tc>
          <w:tcPr>
            <w:tcW w:w="1646" w:type="dxa"/>
          </w:tcPr>
          <w:p w:rsidR="00821A3B" w:rsidRPr="009E3ED0" w:rsidRDefault="00821A3B" w:rsidP="00821A3B">
            <w:pPr>
              <w:rPr>
                <w:rFonts w:ascii="Times New Roman" w:hAnsi="Times New Roman" w:cs="Times New Roman"/>
                <w:szCs w:val="21"/>
              </w:rPr>
            </w:pPr>
            <w:r w:rsidRPr="009E3ED0">
              <w:rPr>
                <w:rFonts w:ascii="Times New Roman" w:hAnsi="Times New Roman" w:cs="Times New Roman"/>
                <w:szCs w:val="21"/>
              </w:rPr>
              <w:t>University of Exeter Business School</w:t>
            </w:r>
          </w:p>
        </w:tc>
        <w:tc>
          <w:tcPr>
            <w:tcW w:w="5421" w:type="dxa"/>
          </w:tcPr>
          <w:p w:rsidR="00821A3B" w:rsidRPr="009E3ED0" w:rsidRDefault="00821A3B" w:rsidP="00821A3B">
            <w:pPr>
              <w:spacing w:after="120" w:line="280" w:lineRule="exact"/>
              <w:rPr>
                <w:rFonts w:ascii="Times New Roman" w:eastAsia="Times New Roman" w:hAnsi="Times New Roman" w:cs="Times New Roman"/>
                <w:szCs w:val="21"/>
              </w:rPr>
            </w:pPr>
            <w:r w:rsidRPr="009E3ED0">
              <w:rPr>
                <w:rFonts w:ascii="Times New Roman" w:eastAsia="Times New Roman" w:hAnsi="Times New Roman" w:cs="Times New Roman"/>
                <w:szCs w:val="21"/>
              </w:rPr>
              <w:t>Prof Mickey Howard FHEA, PhD, MBA, BA (Hons) is Professor of Supply Chain Management at the University of Exeter Business School, Devon UK. He has published over 150 research papers exploring the procurement of complex performance, buyer-supplier relationships, collaborative technologies, sustainable supply chain management and implementation of the circular economy. He is a regular speaker at UK government events and international conferences such as the Academy of Management. He is co-author of the award winning</w:t>
            </w:r>
            <w:r w:rsidRPr="009E3ED0">
              <w:rPr>
                <w:rFonts w:ascii="Times New Roman" w:eastAsia="Times New Roman" w:hAnsi="Times New Roman" w:cs="Times New Roman"/>
                <w:i/>
                <w:szCs w:val="21"/>
              </w:rPr>
              <w:t xml:space="preserve"> ‘Purchasing &amp; Supply Chain Management: A Sustainability Perspective’ </w:t>
            </w:r>
            <w:r w:rsidRPr="009E3ED0">
              <w:rPr>
                <w:rFonts w:ascii="Times New Roman" w:eastAsia="Times New Roman" w:hAnsi="Times New Roman" w:cs="Times New Roman"/>
                <w:szCs w:val="21"/>
              </w:rPr>
              <w:t>(2014, 2018) Routledge UK, and edited book</w:t>
            </w:r>
            <w:r w:rsidRPr="009E3ED0">
              <w:rPr>
                <w:rFonts w:ascii="Times New Roman" w:eastAsia="Times New Roman" w:hAnsi="Times New Roman" w:cs="Times New Roman"/>
                <w:i/>
                <w:szCs w:val="21"/>
              </w:rPr>
              <w:t xml:space="preserve"> ‘Procuring Complex Performance’</w:t>
            </w:r>
            <w:r w:rsidRPr="009E3ED0">
              <w:rPr>
                <w:rFonts w:ascii="Times New Roman" w:eastAsia="Times New Roman" w:hAnsi="Times New Roman" w:cs="Times New Roman"/>
                <w:szCs w:val="21"/>
              </w:rPr>
              <w:t xml:space="preserve"> (2011) Routledge New York, recently translated into Chinese.</w:t>
            </w:r>
          </w:p>
        </w:tc>
      </w:tr>
      <w:tr w:rsidR="00821A3B" w:rsidRPr="009E3ED0" w:rsidTr="005D6932">
        <w:tc>
          <w:tcPr>
            <w:tcW w:w="1150" w:type="dxa"/>
          </w:tcPr>
          <w:p w:rsidR="00821A3B" w:rsidRPr="009E3ED0" w:rsidRDefault="00821A3B" w:rsidP="00821A3B">
            <w:pPr>
              <w:rPr>
                <w:rFonts w:ascii="Times New Roman" w:eastAsia="Times New Roman" w:hAnsi="Times New Roman" w:cs="Times New Roman"/>
                <w:szCs w:val="21"/>
              </w:rPr>
            </w:pPr>
            <w:r w:rsidRPr="009E3ED0">
              <w:rPr>
                <w:rFonts w:ascii="Times New Roman" w:hAnsi="Times New Roman" w:cs="Times New Roman"/>
                <w:szCs w:val="21"/>
              </w:rPr>
              <w:t>Prof. Chee Yew Wong</w:t>
            </w:r>
          </w:p>
        </w:tc>
        <w:tc>
          <w:tcPr>
            <w:tcW w:w="1646" w:type="dxa"/>
          </w:tcPr>
          <w:p w:rsidR="00821A3B" w:rsidRPr="009E3ED0" w:rsidRDefault="00821A3B" w:rsidP="00821A3B">
            <w:pPr>
              <w:rPr>
                <w:rFonts w:ascii="Times New Roman" w:hAnsi="Times New Roman" w:cs="Times New Roman"/>
                <w:szCs w:val="21"/>
              </w:rPr>
            </w:pPr>
            <w:r w:rsidRPr="009E3ED0">
              <w:rPr>
                <w:rFonts w:ascii="Times New Roman" w:hAnsi="Times New Roman" w:cs="Times New Roman"/>
                <w:szCs w:val="21"/>
              </w:rPr>
              <w:t>University of Leeds</w:t>
            </w:r>
          </w:p>
        </w:tc>
        <w:tc>
          <w:tcPr>
            <w:tcW w:w="5421" w:type="dxa"/>
          </w:tcPr>
          <w:p w:rsidR="00821A3B" w:rsidRPr="009E3ED0" w:rsidRDefault="00821A3B" w:rsidP="00821A3B">
            <w:pPr>
              <w:pStyle w:val="a3"/>
              <w:spacing w:before="84" w:line="330" w:lineRule="atLeast"/>
              <w:rPr>
                <w:sz w:val="21"/>
                <w:szCs w:val="21"/>
              </w:rPr>
            </w:pPr>
            <w:proofErr w:type="spellStart"/>
            <w:r w:rsidRPr="009E3ED0">
              <w:rPr>
                <w:sz w:val="21"/>
                <w:szCs w:val="21"/>
              </w:rPr>
              <w:t>Dr.</w:t>
            </w:r>
            <w:proofErr w:type="spellEnd"/>
            <w:r w:rsidRPr="009E3ED0">
              <w:rPr>
                <w:sz w:val="21"/>
                <w:szCs w:val="21"/>
              </w:rPr>
              <w:t xml:space="preserve"> Chee Yew Wong is a professor of supply chain management at Leeds University Business School. His research interests lie i</w:t>
            </w:r>
            <w:bookmarkStart w:id="0" w:name="_GoBack"/>
            <w:bookmarkEnd w:id="0"/>
            <w:r w:rsidRPr="009E3ED0">
              <w:rPr>
                <w:sz w:val="21"/>
                <w:szCs w:val="21"/>
              </w:rPr>
              <w:t>n the areas of supply chain integration, green supply chain, digital supply chain and analytics. His work is mostly empirical, published in journals e.g., JOM, IJOPM, IJPE, JSCM, SCMIJ, PPC, IJPDLM, etc., plus a few simulation/modelling-based papers in e.g., IJPE.</w:t>
            </w:r>
          </w:p>
          <w:p w:rsidR="00821A3B" w:rsidRPr="009E3ED0" w:rsidRDefault="00821A3B" w:rsidP="00821A3B">
            <w:pPr>
              <w:pStyle w:val="a3"/>
              <w:spacing w:before="84" w:line="330" w:lineRule="atLeast"/>
              <w:rPr>
                <w:sz w:val="21"/>
                <w:szCs w:val="21"/>
              </w:rPr>
            </w:pPr>
            <w:r w:rsidRPr="009E3ED0">
              <w:rPr>
                <w:sz w:val="21"/>
                <w:szCs w:val="21"/>
              </w:rPr>
              <w:t xml:space="preserve">With regards to green and closed-loop supply chain, Chee has studied household plastics recycling, plastic supply chain (a completed KTP project) the effects of green supply chain management practices. He has begun to study consumers’ </w:t>
            </w:r>
            <w:r w:rsidRPr="009E3ED0">
              <w:rPr>
                <w:sz w:val="21"/>
                <w:szCs w:val="21"/>
              </w:rPr>
              <w:lastRenderedPageBreak/>
              <w:t xml:space="preserve">recycling and sustainable buying behaviour and fashion clothing returns (a new KTP project). The new KTP project involves the use of machine learning to analyse fashion clothing returns and reverse logistics data, with the aim to reduce returns (and costs), and improve the reverse logistics performance. </w:t>
            </w:r>
          </w:p>
        </w:tc>
      </w:tr>
      <w:tr w:rsidR="00821A3B" w:rsidRPr="009E3ED0" w:rsidTr="005D6932">
        <w:tc>
          <w:tcPr>
            <w:tcW w:w="1150" w:type="dxa"/>
          </w:tcPr>
          <w:p w:rsidR="00821A3B" w:rsidRPr="009E3ED0" w:rsidRDefault="00821A3B" w:rsidP="00821A3B">
            <w:pPr>
              <w:rPr>
                <w:rFonts w:ascii="Times New Roman" w:hAnsi="Times New Roman" w:cs="Times New Roman"/>
                <w:szCs w:val="21"/>
              </w:rPr>
            </w:pPr>
            <w:r w:rsidRPr="009E3ED0">
              <w:rPr>
                <w:rFonts w:ascii="Times New Roman" w:hAnsi="Times New Roman" w:cs="Times New Roman"/>
                <w:szCs w:val="21"/>
              </w:rPr>
              <w:lastRenderedPageBreak/>
              <w:t xml:space="preserve">Dr. Yan Wang         </w:t>
            </w:r>
          </w:p>
        </w:tc>
        <w:tc>
          <w:tcPr>
            <w:tcW w:w="1646" w:type="dxa"/>
          </w:tcPr>
          <w:p w:rsidR="00821A3B" w:rsidRPr="009E3ED0" w:rsidRDefault="00821A3B" w:rsidP="00821A3B">
            <w:pPr>
              <w:rPr>
                <w:rFonts w:ascii="Times New Roman" w:hAnsi="Times New Roman" w:cs="Times New Roman"/>
                <w:szCs w:val="21"/>
              </w:rPr>
            </w:pPr>
            <w:r w:rsidRPr="009E3ED0">
              <w:rPr>
                <w:rFonts w:ascii="Times New Roman" w:hAnsi="Times New Roman" w:cs="Times New Roman"/>
                <w:szCs w:val="21"/>
              </w:rPr>
              <w:t>University of Bri</w:t>
            </w:r>
            <w:r>
              <w:rPr>
                <w:rFonts w:ascii="Times New Roman" w:hAnsi="Times New Roman" w:cs="Times New Roman"/>
                <w:szCs w:val="21"/>
              </w:rPr>
              <w:t>gh</w:t>
            </w:r>
            <w:r w:rsidRPr="009E3ED0">
              <w:rPr>
                <w:rFonts w:ascii="Times New Roman" w:hAnsi="Times New Roman" w:cs="Times New Roman"/>
                <w:szCs w:val="21"/>
              </w:rPr>
              <w:t>ton</w:t>
            </w:r>
          </w:p>
        </w:tc>
        <w:tc>
          <w:tcPr>
            <w:tcW w:w="5421" w:type="dxa"/>
          </w:tcPr>
          <w:p w:rsidR="00821A3B" w:rsidRPr="009E3ED0" w:rsidRDefault="00821A3B" w:rsidP="00821A3B">
            <w:pPr>
              <w:rPr>
                <w:rFonts w:ascii="Times New Roman" w:eastAsia="Times New Roman" w:hAnsi="Times New Roman" w:cs="Times New Roman"/>
                <w:szCs w:val="21"/>
              </w:rPr>
            </w:pPr>
            <w:r w:rsidRPr="009E3ED0">
              <w:rPr>
                <w:rFonts w:ascii="Times New Roman" w:eastAsia="Times New Roman" w:hAnsi="Times New Roman" w:cs="Times New Roman"/>
                <w:bCs/>
                <w:szCs w:val="21"/>
              </w:rPr>
              <w:t>Dr Yan Wang at University of Brighton</w:t>
            </w:r>
            <w:r w:rsidRPr="009E3ED0">
              <w:rPr>
                <w:rFonts w:ascii="Times New Roman" w:eastAsia="Times New Roman" w:hAnsi="Times New Roman" w:cs="Times New Roman"/>
                <w:szCs w:val="21"/>
              </w:rPr>
              <w:t xml:space="preserve"> is one of the UK’s leading researchers in remanufacturing, has published 50+ papers and been granted 10 patents. Dr Wang serves on BSI technical group BS8887 which gives the definition of remanufacturing, and co-authored the forthcoming Part 3 of BS8887 “the Guide to choosing an appropriate end-of-life strategy”. She is an active reviewer of several highly rated journals and a member of the editorial board of “China Surface Engineering”. She is the secretary of the Sino-UK Low Carbon Manufacturing Consortium supported by EPSRC network fund (EP/J007870/1). She has </w:t>
            </w:r>
            <w:proofErr w:type="spellStart"/>
            <w:r w:rsidRPr="009E3ED0">
              <w:rPr>
                <w:rFonts w:ascii="Times New Roman" w:eastAsia="Times New Roman" w:hAnsi="Times New Roman" w:cs="Times New Roman"/>
                <w:szCs w:val="21"/>
              </w:rPr>
              <w:t>organised</w:t>
            </w:r>
            <w:proofErr w:type="spellEnd"/>
            <w:r w:rsidRPr="009E3ED0">
              <w:rPr>
                <w:rFonts w:ascii="Times New Roman" w:eastAsia="Times New Roman" w:hAnsi="Times New Roman" w:cs="Times New Roman"/>
                <w:szCs w:val="21"/>
              </w:rPr>
              <w:t xml:space="preserve"> the 1st and 2nd China-UK Green Manu</w:t>
            </w:r>
            <w:r>
              <w:rPr>
                <w:rFonts w:asciiTheme="minorEastAsia" w:hAnsiTheme="minorEastAsia" w:cs="Times New Roman" w:hint="eastAsia"/>
                <w:szCs w:val="21"/>
              </w:rPr>
              <w:t>f</w:t>
            </w:r>
            <w:r w:rsidRPr="009E3ED0">
              <w:rPr>
                <w:rFonts w:ascii="Times New Roman" w:eastAsia="Times New Roman" w:hAnsi="Times New Roman" w:cs="Times New Roman"/>
                <w:szCs w:val="21"/>
              </w:rPr>
              <w:t>acturing/Remanu</w:t>
            </w:r>
            <w:r>
              <w:rPr>
                <w:rFonts w:ascii="Times New Roman" w:eastAsia="Times New Roman" w:hAnsi="Times New Roman" w:cs="Times New Roman"/>
                <w:szCs w:val="21"/>
              </w:rPr>
              <w:t>f</w:t>
            </w:r>
            <w:r w:rsidRPr="009E3ED0">
              <w:rPr>
                <w:rFonts w:ascii="Times New Roman" w:eastAsia="Times New Roman" w:hAnsi="Times New Roman" w:cs="Times New Roman"/>
                <w:szCs w:val="21"/>
              </w:rPr>
              <w:t xml:space="preserve">acturing Summit attended by senior government policy makers from the UK, e.g. BEIS, DIT and UKRI, and China e.g. Minister of Information and Industry Technology (MIIT), standards development agencies, and industry associations. These workshops are the highest-level meetings of this kind between China and the UK in the area of remanufacturing to date. </w:t>
            </w:r>
          </w:p>
        </w:tc>
      </w:tr>
      <w:tr w:rsidR="00821A3B" w:rsidRPr="009E3ED0" w:rsidTr="005D6932">
        <w:tc>
          <w:tcPr>
            <w:tcW w:w="1150" w:type="dxa"/>
          </w:tcPr>
          <w:p w:rsidR="00821A3B" w:rsidRPr="009E3ED0" w:rsidRDefault="00821A3B" w:rsidP="00821A3B">
            <w:pPr>
              <w:pStyle w:val="a3"/>
              <w:spacing w:before="84" w:line="330" w:lineRule="atLeast"/>
              <w:rPr>
                <w:sz w:val="21"/>
                <w:szCs w:val="21"/>
                <w:lang w:val="en-US"/>
              </w:rPr>
            </w:pPr>
            <w:proofErr w:type="spellStart"/>
            <w:r w:rsidRPr="009E3ED0">
              <w:rPr>
                <w:sz w:val="21"/>
                <w:szCs w:val="21"/>
              </w:rPr>
              <w:t>Dr.</w:t>
            </w:r>
            <w:proofErr w:type="spellEnd"/>
            <w:r w:rsidRPr="009E3ED0">
              <w:rPr>
                <w:sz w:val="21"/>
                <w:szCs w:val="21"/>
              </w:rPr>
              <w:t xml:space="preserve"> Athanasios (</w:t>
            </w:r>
            <w:proofErr w:type="spellStart"/>
            <w:r w:rsidRPr="009E3ED0">
              <w:rPr>
                <w:sz w:val="21"/>
                <w:szCs w:val="21"/>
              </w:rPr>
              <w:t>Thanos</w:t>
            </w:r>
            <w:proofErr w:type="spellEnd"/>
            <w:r w:rsidRPr="009E3ED0">
              <w:rPr>
                <w:sz w:val="21"/>
                <w:szCs w:val="21"/>
              </w:rPr>
              <w:t xml:space="preserve">) </w:t>
            </w:r>
            <w:proofErr w:type="spellStart"/>
            <w:r w:rsidRPr="009E3ED0">
              <w:rPr>
                <w:sz w:val="21"/>
                <w:szCs w:val="21"/>
              </w:rPr>
              <w:t>Rentizelas</w:t>
            </w:r>
            <w:proofErr w:type="spellEnd"/>
          </w:p>
        </w:tc>
        <w:tc>
          <w:tcPr>
            <w:tcW w:w="1646" w:type="dxa"/>
          </w:tcPr>
          <w:p w:rsidR="00821A3B" w:rsidRPr="009E3ED0" w:rsidRDefault="00821A3B" w:rsidP="00821A3B">
            <w:pPr>
              <w:pStyle w:val="a3"/>
              <w:spacing w:before="84" w:line="330" w:lineRule="atLeast"/>
              <w:rPr>
                <w:sz w:val="21"/>
                <w:szCs w:val="21"/>
              </w:rPr>
            </w:pPr>
            <w:r w:rsidRPr="009E3ED0">
              <w:rPr>
                <w:sz w:val="21"/>
                <w:szCs w:val="21"/>
              </w:rPr>
              <w:t>University of Strathclyde</w:t>
            </w:r>
          </w:p>
        </w:tc>
        <w:tc>
          <w:tcPr>
            <w:tcW w:w="5421" w:type="dxa"/>
          </w:tcPr>
          <w:p w:rsidR="00821A3B" w:rsidRPr="009E3ED0" w:rsidRDefault="00821A3B" w:rsidP="00821A3B">
            <w:pPr>
              <w:pStyle w:val="a3"/>
              <w:spacing w:before="84" w:line="330" w:lineRule="atLeast"/>
              <w:rPr>
                <w:sz w:val="21"/>
                <w:szCs w:val="21"/>
              </w:rPr>
            </w:pPr>
            <w:r w:rsidRPr="009E3ED0">
              <w:rPr>
                <w:sz w:val="21"/>
                <w:szCs w:val="21"/>
              </w:rPr>
              <w:t>Athanasios (</w:t>
            </w:r>
            <w:proofErr w:type="spellStart"/>
            <w:r w:rsidRPr="009E3ED0">
              <w:rPr>
                <w:sz w:val="21"/>
                <w:szCs w:val="21"/>
              </w:rPr>
              <w:t>Thanos</w:t>
            </w:r>
            <w:proofErr w:type="spellEnd"/>
            <w:r w:rsidRPr="009E3ED0">
              <w:rPr>
                <w:sz w:val="21"/>
                <w:szCs w:val="21"/>
              </w:rPr>
              <w:t xml:space="preserve">) </w:t>
            </w:r>
            <w:proofErr w:type="spellStart"/>
            <w:r w:rsidRPr="009E3ED0">
              <w:rPr>
                <w:sz w:val="21"/>
                <w:szCs w:val="21"/>
              </w:rPr>
              <w:t>Rentizelas</w:t>
            </w:r>
            <w:proofErr w:type="spellEnd"/>
            <w:r w:rsidRPr="009E3ED0">
              <w:rPr>
                <w:sz w:val="21"/>
                <w:szCs w:val="21"/>
              </w:rPr>
              <w:t xml:space="preserve"> is a Lecturer in Engineering Management at the University of Strathclyde, Department of Design, Manufacture and Engineering Management. </w:t>
            </w:r>
            <w:proofErr w:type="spellStart"/>
            <w:r w:rsidRPr="009E3ED0">
              <w:rPr>
                <w:sz w:val="21"/>
                <w:szCs w:val="21"/>
              </w:rPr>
              <w:t>Thano’s</w:t>
            </w:r>
            <w:proofErr w:type="spellEnd"/>
            <w:r w:rsidRPr="009E3ED0">
              <w:rPr>
                <w:sz w:val="21"/>
                <w:szCs w:val="21"/>
              </w:rPr>
              <w:t xml:space="preserve"> research interests lie in Supply networks &amp; Reverse supply chain design and optimization; Sustainability assessment and performance improvement in extended supply chains; Digitally enabled supply chains; Energy-related supply chains, such as the unconventional Oil &amp; Gas and Bio-based value chains. He has led or participated in 22 research &amp; KE projects in the areas of supply network design optimisation, reverse logistics, small farmer decision making &amp; distribution logistics in developing countries, recycling systems, circular economy value chains, techno-economic analyses and risk analyses for road tunnels. </w:t>
            </w:r>
            <w:proofErr w:type="spellStart"/>
            <w:r w:rsidRPr="009E3ED0">
              <w:rPr>
                <w:sz w:val="21"/>
                <w:szCs w:val="21"/>
              </w:rPr>
              <w:t>Thanos</w:t>
            </w:r>
            <w:proofErr w:type="spellEnd"/>
            <w:r w:rsidRPr="009E3ED0">
              <w:rPr>
                <w:sz w:val="21"/>
                <w:szCs w:val="21"/>
              </w:rPr>
              <w:t> has published 28 articles in peer-reviewed international journals and 4 book chapters.</w:t>
            </w:r>
          </w:p>
        </w:tc>
      </w:tr>
    </w:tbl>
    <w:p w:rsidR="004F1531" w:rsidRPr="009E3ED0" w:rsidRDefault="004F1531">
      <w:pPr>
        <w:rPr>
          <w:rFonts w:ascii="Times New Roman" w:hAnsi="Times New Roman" w:cs="Times New Roman"/>
          <w:szCs w:val="21"/>
        </w:rPr>
      </w:pPr>
    </w:p>
    <w:p w:rsidR="000D6783" w:rsidRPr="009E3ED0" w:rsidRDefault="000D6783">
      <w:pPr>
        <w:rPr>
          <w:rFonts w:ascii="Times New Roman" w:hAnsi="Times New Roman" w:cs="Times New Roman"/>
          <w:szCs w:val="21"/>
        </w:rPr>
      </w:pPr>
    </w:p>
    <w:sectPr w:rsidR="000D6783" w:rsidRPr="009E3E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FE"/>
    <w:rsid w:val="000137D7"/>
    <w:rsid w:val="000A13BB"/>
    <w:rsid w:val="000D6783"/>
    <w:rsid w:val="00145A5D"/>
    <w:rsid w:val="002B3670"/>
    <w:rsid w:val="002E7EC4"/>
    <w:rsid w:val="003F106F"/>
    <w:rsid w:val="004F1531"/>
    <w:rsid w:val="005D6932"/>
    <w:rsid w:val="007A2570"/>
    <w:rsid w:val="00821A3B"/>
    <w:rsid w:val="008D2339"/>
    <w:rsid w:val="008F30C9"/>
    <w:rsid w:val="009501FE"/>
    <w:rsid w:val="009C70D4"/>
    <w:rsid w:val="009E3ED0"/>
    <w:rsid w:val="00AC50DF"/>
    <w:rsid w:val="00AC7E03"/>
    <w:rsid w:val="00BD4ABB"/>
    <w:rsid w:val="00CB17DB"/>
    <w:rsid w:val="00CD476D"/>
    <w:rsid w:val="00D1515E"/>
    <w:rsid w:val="00D23271"/>
    <w:rsid w:val="00D80887"/>
    <w:rsid w:val="00DA4ED7"/>
    <w:rsid w:val="00FF2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6D68"/>
  <w15:chartTrackingRefBased/>
  <w15:docId w15:val="{A93F76E5-5961-4A76-BB6E-5F677FF5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13BB"/>
    <w:pPr>
      <w:widowControl/>
      <w:jc w:val="left"/>
    </w:pPr>
    <w:rPr>
      <w:rFonts w:ascii="Times New Roman" w:hAnsi="Times New Roman" w:cs="Times New Roman"/>
      <w:kern w:val="0"/>
      <w:sz w:val="24"/>
      <w:szCs w:val="24"/>
      <w:lang w:val="en-GB"/>
    </w:rPr>
  </w:style>
  <w:style w:type="table" w:styleId="a4">
    <w:name w:val="Table Grid"/>
    <w:basedOn w:val="a1"/>
    <w:uiPriority w:val="39"/>
    <w:rsid w:val="004F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2B3670"/>
  </w:style>
  <w:style w:type="character" w:customStyle="1" w:styleId="lt-line-clampraw-line">
    <w:name w:val="lt-line-clamp__raw-line"/>
    <w:basedOn w:val="a0"/>
    <w:rsid w:val="009E3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1225">
      <w:bodyDiv w:val="1"/>
      <w:marLeft w:val="0"/>
      <w:marRight w:val="0"/>
      <w:marTop w:val="0"/>
      <w:marBottom w:val="0"/>
      <w:divBdr>
        <w:top w:val="none" w:sz="0" w:space="0" w:color="auto"/>
        <w:left w:val="none" w:sz="0" w:space="0" w:color="auto"/>
        <w:bottom w:val="none" w:sz="0" w:space="0" w:color="auto"/>
        <w:right w:val="none" w:sz="0" w:space="0" w:color="auto"/>
      </w:divBdr>
    </w:div>
    <w:div w:id="572936197">
      <w:bodyDiv w:val="1"/>
      <w:marLeft w:val="0"/>
      <w:marRight w:val="0"/>
      <w:marTop w:val="0"/>
      <w:marBottom w:val="0"/>
      <w:divBdr>
        <w:top w:val="none" w:sz="0" w:space="0" w:color="auto"/>
        <w:left w:val="none" w:sz="0" w:space="0" w:color="auto"/>
        <w:bottom w:val="none" w:sz="0" w:space="0" w:color="auto"/>
        <w:right w:val="none" w:sz="0" w:space="0" w:color="auto"/>
      </w:divBdr>
    </w:div>
    <w:div w:id="738527615">
      <w:bodyDiv w:val="1"/>
      <w:marLeft w:val="0"/>
      <w:marRight w:val="0"/>
      <w:marTop w:val="0"/>
      <w:marBottom w:val="0"/>
      <w:divBdr>
        <w:top w:val="none" w:sz="0" w:space="0" w:color="auto"/>
        <w:left w:val="none" w:sz="0" w:space="0" w:color="auto"/>
        <w:bottom w:val="none" w:sz="0" w:space="0" w:color="auto"/>
        <w:right w:val="none" w:sz="0" w:space="0" w:color="auto"/>
      </w:divBdr>
    </w:div>
    <w:div w:id="1173371142">
      <w:bodyDiv w:val="1"/>
      <w:marLeft w:val="0"/>
      <w:marRight w:val="0"/>
      <w:marTop w:val="0"/>
      <w:marBottom w:val="0"/>
      <w:divBdr>
        <w:top w:val="none" w:sz="0" w:space="0" w:color="auto"/>
        <w:left w:val="none" w:sz="0" w:space="0" w:color="auto"/>
        <w:bottom w:val="none" w:sz="0" w:space="0" w:color="auto"/>
        <w:right w:val="none" w:sz="0" w:space="0" w:color="auto"/>
      </w:divBdr>
    </w:div>
    <w:div w:id="131433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li gendao</cp:lastModifiedBy>
  <cp:revision>4</cp:revision>
  <dcterms:created xsi:type="dcterms:W3CDTF">2019-08-29T23:50:00Z</dcterms:created>
  <dcterms:modified xsi:type="dcterms:W3CDTF">2019-09-06T12:51:00Z</dcterms:modified>
</cp:coreProperties>
</file>