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5C8" w:rsidRPr="006F15B1" w:rsidRDefault="00B515C8" w:rsidP="00B515C8">
      <w:pPr>
        <w:jc w:val="center"/>
        <w:rPr>
          <w:rFonts w:cstheme="minorHAnsi"/>
          <w:b/>
          <w:sz w:val="20"/>
          <w:szCs w:val="20"/>
        </w:rPr>
      </w:pPr>
      <w:r w:rsidRPr="006F15B1">
        <w:rPr>
          <w:rFonts w:cstheme="minorHAnsi"/>
          <w:b/>
          <w:sz w:val="20"/>
          <w:szCs w:val="20"/>
        </w:rPr>
        <w:t>Comenius University / International Journal of Clinical Legal Education Conference</w:t>
      </w:r>
    </w:p>
    <w:p w:rsidR="00B515C8" w:rsidRDefault="00B515C8" w:rsidP="00B515C8">
      <w:pPr>
        <w:jc w:val="center"/>
        <w:rPr>
          <w:rFonts w:cstheme="minorHAnsi"/>
          <w:b/>
          <w:sz w:val="20"/>
          <w:szCs w:val="20"/>
        </w:rPr>
      </w:pPr>
      <w:r w:rsidRPr="006F15B1">
        <w:rPr>
          <w:rFonts w:cstheme="minorHAnsi"/>
          <w:b/>
          <w:sz w:val="20"/>
          <w:szCs w:val="20"/>
        </w:rPr>
        <w:t>ENCLE - IJCLE 2019 Improving the Future: Using Clinical Legal Education to Educate Lawyers for a Just Society</w:t>
      </w:r>
    </w:p>
    <w:tbl>
      <w:tblPr>
        <w:tblStyle w:val="TableGrid"/>
        <w:tblW w:w="0" w:type="auto"/>
        <w:tblLook w:val="04A0" w:firstRow="1" w:lastRow="0" w:firstColumn="1" w:lastColumn="0" w:noHBand="0" w:noVBand="1"/>
      </w:tblPr>
      <w:tblGrid>
        <w:gridCol w:w="2122"/>
        <w:gridCol w:w="6894"/>
      </w:tblGrid>
      <w:tr w:rsidR="0025084B" w:rsidRPr="006F15B1" w:rsidTr="004754BF">
        <w:tc>
          <w:tcPr>
            <w:tcW w:w="2122" w:type="dxa"/>
            <w:shd w:val="clear" w:color="auto" w:fill="DEEAF6" w:themeFill="accent1" w:themeFillTint="33"/>
          </w:tcPr>
          <w:p w:rsidR="0025084B" w:rsidRPr="006F15B1" w:rsidRDefault="0025084B" w:rsidP="004754BF">
            <w:pPr>
              <w:rPr>
                <w:rFonts w:cstheme="minorHAnsi"/>
                <w:sz w:val="20"/>
                <w:szCs w:val="20"/>
              </w:rPr>
            </w:pPr>
            <w:r w:rsidRPr="006F15B1">
              <w:rPr>
                <w:rFonts w:cstheme="minorHAnsi"/>
                <w:sz w:val="20"/>
                <w:szCs w:val="20"/>
              </w:rPr>
              <w:t xml:space="preserve">Title </w:t>
            </w:r>
          </w:p>
        </w:tc>
        <w:tc>
          <w:tcPr>
            <w:tcW w:w="6894" w:type="dxa"/>
          </w:tcPr>
          <w:p w:rsidR="0025084B" w:rsidRPr="006F15B1" w:rsidRDefault="0025084B" w:rsidP="004754BF">
            <w:pPr>
              <w:rPr>
                <w:rFonts w:cstheme="minorHAnsi"/>
                <w:sz w:val="20"/>
                <w:szCs w:val="20"/>
              </w:rPr>
            </w:pPr>
            <w:r w:rsidRPr="006F15B1">
              <w:rPr>
                <w:rFonts w:cstheme="minorHAnsi"/>
                <w:sz w:val="20"/>
                <w:szCs w:val="20"/>
              </w:rPr>
              <w:t>Professor</w:t>
            </w:r>
          </w:p>
          <w:p w:rsidR="0025084B" w:rsidRPr="006F15B1" w:rsidRDefault="0025084B" w:rsidP="004754BF">
            <w:pPr>
              <w:rPr>
                <w:rFonts w:cstheme="minorHAnsi"/>
                <w:b/>
                <w:sz w:val="20"/>
                <w:szCs w:val="20"/>
              </w:rPr>
            </w:pPr>
          </w:p>
        </w:tc>
      </w:tr>
      <w:tr w:rsidR="0025084B" w:rsidRPr="006F15B1" w:rsidTr="004754BF">
        <w:tc>
          <w:tcPr>
            <w:tcW w:w="2122" w:type="dxa"/>
            <w:shd w:val="clear" w:color="auto" w:fill="DEEAF6" w:themeFill="accent1" w:themeFillTint="33"/>
          </w:tcPr>
          <w:p w:rsidR="0025084B" w:rsidRPr="006F15B1" w:rsidRDefault="0025084B" w:rsidP="004754BF">
            <w:pPr>
              <w:rPr>
                <w:rFonts w:cstheme="minorHAnsi"/>
                <w:b/>
                <w:sz w:val="20"/>
                <w:szCs w:val="20"/>
              </w:rPr>
            </w:pPr>
            <w:r w:rsidRPr="006F15B1">
              <w:rPr>
                <w:rFonts w:cstheme="minorHAnsi"/>
                <w:sz w:val="20"/>
                <w:szCs w:val="20"/>
              </w:rPr>
              <w:t>Lead Presenter First Name</w:t>
            </w:r>
          </w:p>
        </w:tc>
        <w:tc>
          <w:tcPr>
            <w:tcW w:w="6894" w:type="dxa"/>
          </w:tcPr>
          <w:p w:rsidR="0025084B" w:rsidRPr="006F15B1" w:rsidRDefault="0025084B" w:rsidP="004754BF">
            <w:pPr>
              <w:rPr>
                <w:rFonts w:cstheme="minorHAnsi"/>
                <w:sz w:val="20"/>
                <w:szCs w:val="20"/>
              </w:rPr>
            </w:pPr>
            <w:r w:rsidRPr="006F15B1">
              <w:rPr>
                <w:rFonts w:cstheme="minorHAnsi"/>
                <w:sz w:val="20"/>
                <w:szCs w:val="20"/>
              </w:rPr>
              <w:t>Gillian</w:t>
            </w:r>
          </w:p>
          <w:p w:rsidR="0025084B" w:rsidRPr="006F15B1" w:rsidRDefault="0025084B" w:rsidP="004754BF">
            <w:pPr>
              <w:rPr>
                <w:rFonts w:cstheme="minorHAnsi"/>
                <w:b/>
                <w:sz w:val="20"/>
                <w:szCs w:val="20"/>
              </w:rPr>
            </w:pPr>
          </w:p>
        </w:tc>
      </w:tr>
      <w:tr w:rsidR="0025084B" w:rsidRPr="006F15B1" w:rsidTr="004754BF">
        <w:tc>
          <w:tcPr>
            <w:tcW w:w="2122" w:type="dxa"/>
            <w:shd w:val="clear" w:color="auto" w:fill="DEEAF6" w:themeFill="accent1" w:themeFillTint="33"/>
          </w:tcPr>
          <w:p w:rsidR="0025084B" w:rsidRPr="006F15B1" w:rsidRDefault="0025084B" w:rsidP="004754BF">
            <w:pPr>
              <w:rPr>
                <w:rFonts w:cstheme="minorHAnsi"/>
                <w:b/>
                <w:sz w:val="20"/>
                <w:szCs w:val="20"/>
              </w:rPr>
            </w:pPr>
            <w:r w:rsidRPr="006F15B1">
              <w:rPr>
                <w:rFonts w:cstheme="minorHAnsi"/>
                <w:sz w:val="20"/>
                <w:szCs w:val="20"/>
              </w:rPr>
              <w:t>Lead Presenter Last Name</w:t>
            </w:r>
          </w:p>
        </w:tc>
        <w:tc>
          <w:tcPr>
            <w:tcW w:w="6894" w:type="dxa"/>
          </w:tcPr>
          <w:p w:rsidR="0025084B" w:rsidRPr="006F15B1" w:rsidRDefault="0025084B" w:rsidP="004754BF">
            <w:pPr>
              <w:rPr>
                <w:rFonts w:cstheme="minorHAnsi"/>
                <w:sz w:val="20"/>
                <w:szCs w:val="20"/>
              </w:rPr>
            </w:pPr>
            <w:bookmarkStart w:id="0" w:name="_GoBack"/>
            <w:r w:rsidRPr="006F15B1">
              <w:rPr>
                <w:rFonts w:cstheme="minorHAnsi"/>
                <w:sz w:val="20"/>
                <w:szCs w:val="20"/>
              </w:rPr>
              <w:t>Dutton</w:t>
            </w:r>
          </w:p>
          <w:bookmarkEnd w:id="0"/>
          <w:p w:rsidR="0025084B" w:rsidRPr="006F15B1" w:rsidRDefault="0025084B" w:rsidP="004754BF">
            <w:pPr>
              <w:rPr>
                <w:rFonts w:cstheme="minorHAnsi"/>
                <w:b/>
                <w:sz w:val="20"/>
                <w:szCs w:val="20"/>
              </w:rPr>
            </w:pPr>
          </w:p>
        </w:tc>
      </w:tr>
      <w:tr w:rsidR="0025084B" w:rsidRPr="006F15B1" w:rsidTr="004754BF">
        <w:tc>
          <w:tcPr>
            <w:tcW w:w="2122" w:type="dxa"/>
            <w:shd w:val="clear" w:color="auto" w:fill="DEEAF6" w:themeFill="accent1" w:themeFillTint="33"/>
          </w:tcPr>
          <w:p w:rsidR="0025084B" w:rsidRPr="006F15B1" w:rsidRDefault="0025084B" w:rsidP="004754BF">
            <w:pPr>
              <w:rPr>
                <w:rFonts w:cstheme="minorHAnsi"/>
                <w:b/>
                <w:sz w:val="20"/>
                <w:szCs w:val="20"/>
              </w:rPr>
            </w:pPr>
            <w:r w:rsidRPr="006F15B1">
              <w:rPr>
                <w:rFonts w:cstheme="minorHAnsi"/>
                <w:sz w:val="20"/>
                <w:szCs w:val="20"/>
              </w:rPr>
              <w:t>Organisation of Lead Presenter</w:t>
            </w:r>
          </w:p>
        </w:tc>
        <w:tc>
          <w:tcPr>
            <w:tcW w:w="6894" w:type="dxa"/>
          </w:tcPr>
          <w:p w:rsidR="0025084B" w:rsidRPr="006F15B1" w:rsidRDefault="0025084B" w:rsidP="004754BF">
            <w:pPr>
              <w:rPr>
                <w:rFonts w:cstheme="minorHAnsi"/>
                <w:sz w:val="20"/>
                <w:szCs w:val="20"/>
              </w:rPr>
            </w:pPr>
            <w:r w:rsidRPr="006F15B1">
              <w:rPr>
                <w:rFonts w:cstheme="minorHAnsi"/>
                <w:sz w:val="20"/>
                <w:szCs w:val="20"/>
              </w:rPr>
              <w:t>Seattle University School of Law</w:t>
            </w:r>
          </w:p>
          <w:p w:rsidR="0025084B" w:rsidRPr="006F15B1" w:rsidRDefault="0025084B" w:rsidP="004754BF">
            <w:pPr>
              <w:rPr>
                <w:rFonts w:cstheme="minorHAnsi"/>
                <w:b/>
                <w:sz w:val="20"/>
                <w:szCs w:val="20"/>
              </w:rPr>
            </w:pPr>
          </w:p>
        </w:tc>
      </w:tr>
      <w:tr w:rsidR="0025084B" w:rsidRPr="006F15B1" w:rsidTr="004754BF">
        <w:tc>
          <w:tcPr>
            <w:tcW w:w="2122" w:type="dxa"/>
            <w:shd w:val="clear" w:color="auto" w:fill="DEEAF6" w:themeFill="accent1" w:themeFillTint="33"/>
          </w:tcPr>
          <w:p w:rsidR="0025084B" w:rsidRPr="006F15B1" w:rsidRDefault="0025084B" w:rsidP="004754BF">
            <w:pPr>
              <w:rPr>
                <w:rFonts w:cstheme="minorHAnsi"/>
                <w:sz w:val="20"/>
                <w:szCs w:val="20"/>
              </w:rPr>
            </w:pPr>
            <w:r w:rsidRPr="006F15B1">
              <w:rPr>
                <w:rFonts w:cstheme="minorHAnsi"/>
                <w:sz w:val="20"/>
                <w:szCs w:val="20"/>
              </w:rPr>
              <w:t>Name/s and details of other presenters</w:t>
            </w:r>
          </w:p>
        </w:tc>
        <w:tc>
          <w:tcPr>
            <w:tcW w:w="6894" w:type="dxa"/>
          </w:tcPr>
          <w:p w:rsidR="0025084B" w:rsidRPr="006F15B1" w:rsidRDefault="0025084B" w:rsidP="004754BF">
            <w:pPr>
              <w:rPr>
                <w:rFonts w:cstheme="minorHAnsi"/>
                <w:b/>
                <w:sz w:val="20"/>
                <w:szCs w:val="20"/>
              </w:rPr>
            </w:pPr>
          </w:p>
        </w:tc>
      </w:tr>
      <w:tr w:rsidR="0025084B" w:rsidRPr="006F15B1" w:rsidTr="004754BF">
        <w:tc>
          <w:tcPr>
            <w:tcW w:w="2122" w:type="dxa"/>
            <w:shd w:val="clear" w:color="auto" w:fill="DEEAF6" w:themeFill="accent1" w:themeFillTint="33"/>
          </w:tcPr>
          <w:p w:rsidR="0025084B" w:rsidRPr="006F15B1" w:rsidRDefault="0025084B" w:rsidP="004754BF">
            <w:pPr>
              <w:rPr>
                <w:rFonts w:cstheme="minorHAnsi"/>
                <w:sz w:val="20"/>
                <w:szCs w:val="20"/>
              </w:rPr>
            </w:pPr>
            <w:r w:rsidRPr="006F15B1">
              <w:rPr>
                <w:rFonts w:cstheme="minorHAnsi"/>
                <w:sz w:val="20"/>
                <w:szCs w:val="20"/>
              </w:rPr>
              <w:t xml:space="preserve">Title of Proposal </w:t>
            </w:r>
          </w:p>
        </w:tc>
        <w:tc>
          <w:tcPr>
            <w:tcW w:w="6894" w:type="dxa"/>
          </w:tcPr>
          <w:p w:rsidR="0025084B" w:rsidRPr="006F15B1" w:rsidRDefault="0025084B" w:rsidP="004754BF">
            <w:pPr>
              <w:rPr>
                <w:rFonts w:cstheme="minorHAnsi"/>
                <w:sz w:val="20"/>
                <w:szCs w:val="20"/>
              </w:rPr>
            </w:pPr>
            <w:r w:rsidRPr="006F15B1">
              <w:rPr>
                <w:rFonts w:cstheme="minorHAnsi"/>
                <w:sz w:val="20"/>
                <w:szCs w:val="20"/>
              </w:rPr>
              <w:t xml:space="preserve">International Externships </w:t>
            </w:r>
            <w:r>
              <w:rPr>
                <w:rFonts w:cstheme="minorHAnsi"/>
                <w:sz w:val="20"/>
                <w:szCs w:val="20"/>
              </w:rPr>
              <w:t xml:space="preserve">- </w:t>
            </w:r>
            <w:r w:rsidRPr="006F15B1">
              <w:rPr>
                <w:rFonts w:cstheme="minorHAnsi"/>
                <w:sz w:val="20"/>
                <w:szCs w:val="20"/>
              </w:rPr>
              <w:t>How Effective Programs Can, and Should, Provide Students the Critical Skills, Social Justice Values and Knowledge for Global Practice</w:t>
            </w:r>
          </w:p>
          <w:p w:rsidR="0025084B" w:rsidRPr="006F15B1" w:rsidRDefault="0025084B" w:rsidP="004754BF">
            <w:pPr>
              <w:rPr>
                <w:rFonts w:cstheme="minorHAnsi"/>
                <w:b/>
                <w:sz w:val="20"/>
                <w:szCs w:val="20"/>
              </w:rPr>
            </w:pPr>
          </w:p>
        </w:tc>
      </w:tr>
      <w:tr w:rsidR="0025084B" w:rsidRPr="006F15B1" w:rsidTr="004754BF">
        <w:tc>
          <w:tcPr>
            <w:tcW w:w="2122" w:type="dxa"/>
            <w:shd w:val="clear" w:color="auto" w:fill="DEEAF6" w:themeFill="accent1" w:themeFillTint="33"/>
          </w:tcPr>
          <w:p w:rsidR="0025084B" w:rsidRPr="006F15B1" w:rsidRDefault="0025084B" w:rsidP="004754BF">
            <w:pPr>
              <w:rPr>
                <w:rFonts w:cstheme="minorHAnsi"/>
                <w:b/>
                <w:sz w:val="20"/>
                <w:szCs w:val="20"/>
              </w:rPr>
            </w:pPr>
            <w:r w:rsidRPr="006F15B1">
              <w:rPr>
                <w:rFonts w:cstheme="minorHAnsi"/>
                <w:sz w:val="20"/>
                <w:szCs w:val="20"/>
              </w:rPr>
              <w:t>Summary of Proposal</w:t>
            </w:r>
          </w:p>
        </w:tc>
        <w:tc>
          <w:tcPr>
            <w:tcW w:w="6894" w:type="dxa"/>
          </w:tcPr>
          <w:p w:rsidR="0025084B" w:rsidRPr="006F15B1" w:rsidRDefault="0025084B" w:rsidP="004754BF">
            <w:pPr>
              <w:rPr>
                <w:rFonts w:cstheme="minorHAnsi"/>
                <w:sz w:val="20"/>
                <w:szCs w:val="20"/>
              </w:rPr>
            </w:pPr>
            <w:r w:rsidRPr="006F15B1">
              <w:rPr>
                <w:rFonts w:cstheme="minorHAnsi"/>
                <w:sz w:val="20"/>
                <w:szCs w:val="20"/>
              </w:rPr>
              <w:t xml:space="preserve">This article offers a set of recommendations for setting up an effective international semester-in- practice program and provides insight into all phases of the process:  </w:t>
            </w:r>
            <w:proofErr w:type="spellStart"/>
            <w:r w:rsidRPr="006F15B1">
              <w:rPr>
                <w:rFonts w:cstheme="minorHAnsi"/>
                <w:sz w:val="20"/>
                <w:szCs w:val="20"/>
              </w:rPr>
              <w:t>counseling</w:t>
            </w:r>
            <w:proofErr w:type="spellEnd"/>
            <w:r w:rsidRPr="006F15B1">
              <w:rPr>
                <w:rFonts w:cstheme="minorHAnsi"/>
                <w:sz w:val="20"/>
                <w:szCs w:val="20"/>
              </w:rPr>
              <w:t xml:space="preserve"> students and setting up new sites; designing the accompanying international seminar; collaborating with the law schools’ study abroad and international clinical programs; and incorporating knowledge of bias to increase cultural competence. For schools seeking to build on an existing program or establish a new one, this article provides a necessary rationale, a detailed blueprint, and a call to action. Although the focus is on externship faculty in law schools in the U.S., the guidelines may also be useful to educational institutions outside the U.S. that seek to expand their international experiential learning opportunities</w:t>
            </w:r>
          </w:p>
          <w:p w:rsidR="0025084B" w:rsidRPr="006F15B1" w:rsidRDefault="0025084B" w:rsidP="004754BF">
            <w:pPr>
              <w:rPr>
                <w:rFonts w:cstheme="minorHAnsi"/>
                <w:b/>
                <w:sz w:val="20"/>
                <w:szCs w:val="20"/>
              </w:rPr>
            </w:pPr>
          </w:p>
        </w:tc>
      </w:tr>
      <w:tr w:rsidR="0025084B" w:rsidRPr="006F15B1" w:rsidTr="004754BF">
        <w:tc>
          <w:tcPr>
            <w:tcW w:w="2122" w:type="dxa"/>
            <w:shd w:val="clear" w:color="auto" w:fill="DEEAF6" w:themeFill="accent1" w:themeFillTint="33"/>
          </w:tcPr>
          <w:p w:rsidR="0025084B" w:rsidRPr="006F15B1" w:rsidRDefault="0025084B" w:rsidP="004754BF">
            <w:pPr>
              <w:rPr>
                <w:rFonts w:cstheme="minorHAnsi"/>
                <w:b/>
                <w:sz w:val="20"/>
                <w:szCs w:val="20"/>
              </w:rPr>
            </w:pPr>
            <w:r w:rsidRPr="006F15B1">
              <w:rPr>
                <w:rFonts w:cstheme="minorHAnsi"/>
                <w:sz w:val="20"/>
                <w:szCs w:val="20"/>
              </w:rPr>
              <w:t>Abstract Proposal</w:t>
            </w:r>
          </w:p>
        </w:tc>
        <w:tc>
          <w:tcPr>
            <w:tcW w:w="6894" w:type="dxa"/>
          </w:tcPr>
          <w:p w:rsidR="0025084B" w:rsidRPr="006F15B1" w:rsidRDefault="0025084B" w:rsidP="004754BF">
            <w:pPr>
              <w:rPr>
                <w:rFonts w:cstheme="minorHAnsi"/>
                <w:sz w:val="20"/>
                <w:szCs w:val="20"/>
              </w:rPr>
            </w:pPr>
            <w:r w:rsidRPr="006F15B1">
              <w:rPr>
                <w:rFonts w:cstheme="minorHAnsi"/>
                <w:sz w:val="20"/>
                <w:szCs w:val="20"/>
              </w:rPr>
              <w:t xml:space="preserve">Paper Presentation </w:t>
            </w:r>
            <w:r>
              <w:rPr>
                <w:rFonts w:cstheme="minorHAnsi"/>
                <w:sz w:val="20"/>
                <w:szCs w:val="20"/>
              </w:rPr>
              <w:t>a</w:t>
            </w:r>
            <w:r w:rsidRPr="006F15B1">
              <w:rPr>
                <w:rFonts w:cstheme="minorHAnsi"/>
                <w:sz w:val="20"/>
                <w:szCs w:val="20"/>
              </w:rPr>
              <w:t xml:space="preserve">s legal practice becomes increasingly </w:t>
            </w:r>
            <w:proofErr w:type="gramStart"/>
            <w:r w:rsidRPr="006F15B1">
              <w:rPr>
                <w:rFonts w:cstheme="minorHAnsi"/>
                <w:sz w:val="20"/>
                <w:szCs w:val="20"/>
              </w:rPr>
              <w:t>global,</w:t>
            </w:r>
            <w:proofErr w:type="gramEnd"/>
            <w:r w:rsidRPr="006F15B1">
              <w:rPr>
                <w:rFonts w:cstheme="minorHAnsi"/>
                <w:sz w:val="20"/>
                <w:szCs w:val="20"/>
              </w:rPr>
              <w:t xml:space="preserve"> law schools in the U.S. are expanding opportunities to gain international experience. In an international externship, a student spends a semester working and </w:t>
            </w:r>
            <w:proofErr w:type="gramStart"/>
            <w:r w:rsidRPr="006F15B1">
              <w:rPr>
                <w:rFonts w:cstheme="minorHAnsi"/>
                <w:sz w:val="20"/>
                <w:szCs w:val="20"/>
              </w:rPr>
              <w:t>learning outside the U.S. Available at a growing number of law schools, international externships offer the chance to improve legal skills and develop cross-cultural sensitivity by raising awareness of a lawyer’s responsibilities to the global community</w:t>
            </w:r>
            <w:proofErr w:type="gramEnd"/>
            <w:r w:rsidRPr="006F15B1">
              <w:rPr>
                <w:rFonts w:cstheme="minorHAnsi"/>
                <w:sz w:val="20"/>
                <w:szCs w:val="20"/>
              </w:rPr>
              <w:t>.  Students gain knowledge of law and practice in a different legal system, make valuable connections for future employment, and, in many circumstances, improve language proficiency</w:t>
            </w:r>
          </w:p>
          <w:p w:rsidR="0025084B" w:rsidRPr="006F15B1" w:rsidRDefault="0025084B" w:rsidP="004754BF">
            <w:pPr>
              <w:rPr>
                <w:rFonts w:cstheme="minorHAnsi"/>
                <w:b/>
                <w:sz w:val="20"/>
                <w:szCs w:val="20"/>
              </w:rPr>
            </w:pPr>
          </w:p>
        </w:tc>
      </w:tr>
    </w:tbl>
    <w:p w:rsidR="00553798" w:rsidRDefault="00553798"/>
    <w:sectPr w:rsidR="0055379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C8" w:rsidRDefault="00B515C8" w:rsidP="00B515C8">
      <w:pPr>
        <w:spacing w:after="0" w:line="240" w:lineRule="auto"/>
      </w:pPr>
      <w:r>
        <w:separator/>
      </w:r>
    </w:p>
  </w:endnote>
  <w:endnote w:type="continuationSeparator" w:id="0">
    <w:p w:rsidR="00B515C8" w:rsidRDefault="00B515C8" w:rsidP="00B51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C8" w:rsidRDefault="00B515C8" w:rsidP="00B515C8">
      <w:pPr>
        <w:spacing w:after="0" w:line="240" w:lineRule="auto"/>
      </w:pPr>
      <w:r>
        <w:separator/>
      </w:r>
    </w:p>
  </w:footnote>
  <w:footnote w:type="continuationSeparator" w:id="0">
    <w:p w:rsidR="00B515C8" w:rsidRDefault="00B515C8" w:rsidP="00B515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5C8" w:rsidRDefault="00B515C8" w:rsidP="00B515C8">
    <w:pPr>
      <w:pStyle w:val="Header"/>
    </w:pPr>
    <w:r>
      <w:rPr>
        <w:noProof/>
        <w:lang w:eastAsia="en-GB"/>
      </w:rPr>
      <w:drawing>
        <wp:inline distT="0" distB="0" distL="0" distR="0">
          <wp:extent cx="6486525" cy="885825"/>
          <wp:effectExtent l="0" t="0" r="9525" b="9525"/>
          <wp:docPr id="1" name="Picture 1" descr="IJCLE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CLE Log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885825"/>
                  </a:xfrm>
                  <a:prstGeom prst="rect">
                    <a:avLst/>
                  </a:prstGeom>
                  <a:noFill/>
                  <a:ln>
                    <a:noFill/>
                  </a:ln>
                </pic:spPr>
              </pic:pic>
            </a:graphicData>
          </a:graphic>
        </wp:inline>
      </w:drawing>
    </w:r>
  </w:p>
  <w:p w:rsidR="00B515C8" w:rsidRPr="00B515C8" w:rsidRDefault="00B515C8" w:rsidP="00B515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B7CFC"/>
    <w:multiLevelType w:val="hybridMultilevel"/>
    <w:tmpl w:val="59B25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5C8"/>
    <w:rsid w:val="000171B9"/>
    <w:rsid w:val="002403C2"/>
    <w:rsid w:val="0025084B"/>
    <w:rsid w:val="00263F7D"/>
    <w:rsid w:val="00270D3F"/>
    <w:rsid w:val="003A1165"/>
    <w:rsid w:val="004A1988"/>
    <w:rsid w:val="004D5F1D"/>
    <w:rsid w:val="00553798"/>
    <w:rsid w:val="0058352A"/>
    <w:rsid w:val="00660CB9"/>
    <w:rsid w:val="007A3C8F"/>
    <w:rsid w:val="00801C79"/>
    <w:rsid w:val="0089529B"/>
    <w:rsid w:val="009F359D"/>
    <w:rsid w:val="00A42D9F"/>
    <w:rsid w:val="00B515C8"/>
    <w:rsid w:val="00C222C5"/>
    <w:rsid w:val="00C71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C385A"/>
  <w15:chartTrackingRefBased/>
  <w15:docId w15:val="{19E1877B-021F-4465-B9E8-E4EF994ED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5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5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C8"/>
  </w:style>
  <w:style w:type="paragraph" w:styleId="Footer">
    <w:name w:val="footer"/>
    <w:basedOn w:val="Normal"/>
    <w:link w:val="FooterChar"/>
    <w:uiPriority w:val="99"/>
    <w:unhideWhenUsed/>
    <w:rsid w:val="00B515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C8"/>
  </w:style>
  <w:style w:type="table" w:styleId="TableGrid">
    <w:name w:val="Table Grid"/>
    <w:basedOn w:val="TableNormal"/>
    <w:uiPriority w:val="39"/>
    <w:rsid w:val="00B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9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Company>Northumbria University at Newcastle</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Nicholson</dc:creator>
  <cp:keywords/>
  <dc:description/>
  <cp:lastModifiedBy>Barry Nicholson</cp:lastModifiedBy>
  <cp:revision>2</cp:revision>
  <dcterms:created xsi:type="dcterms:W3CDTF">2019-06-20T11:31:00Z</dcterms:created>
  <dcterms:modified xsi:type="dcterms:W3CDTF">2019-06-20T11:31:00Z</dcterms:modified>
</cp:coreProperties>
</file>