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549C" w14:textId="77777777" w:rsidR="00983D95" w:rsidRPr="003C4BEB" w:rsidRDefault="00983D95" w:rsidP="00983D95">
      <w:pPr>
        <w:pStyle w:val="TableParagraph"/>
        <w:jc w:val="center"/>
        <w:rPr>
          <w:b/>
          <w:bCs/>
          <w:sz w:val="23"/>
        </w:rPr>
      </w:pPr>
      <w:r w:rsidRPr="003C4BEB">
        <w:rPr>
          <w:b/>
          <w:bCs/>
          <w:sz w:val="23"/>
        </w:rPr>
        <w:t>Privacy Notice: Recording Participation in Industrial Action</w:t>
      </w:r>
    </w:p>
    <w:p w14:paraId="5CEE03EF" w14:textId="77777777" w:rsidR="00983D95" w:rsidRDefault="00983D95" w:rsidP="00983D95">
      <w:pPr>
        <w:pStyle w:val="TableParagraph"/>
        <w:rPr>
          <w:b/>
          <w:bCs/>
          <w:sz w:val="23"/>
        </w:rPr>
      </w:pPr>
    </w:p>
    <w:p w14:paraId="7EE0A927" w14:textId="12D6FE7F" w:rsidR="00983D95" w:rsidRPr="003C4BEB" w:rsidRDefault="00983D95" w:rsidP="00983D95">
      <w:pPr>
        <w:pStyle w:val="TableParagraph"/>
        <w:rPr>
          <w:b/>
          <w:bCs/>
          <w:sz w:val="23"/>
        </w:rPr>
      </w:pPr>
      <w:r w:rsidRPr="003C4BEB">
        <w:rPr>
          <w:b/>
          <w:bCs/>
          <w:sz w:val="23"/>
        </w:rPr>
        <w:t>Purpose of this notice</w:t>
      </w:r>
    </w:p>
    <w:p w14:paraId="0BC63E20" w14:textId="77777777" w:rsidR="00983D95" w:rsidRPr="003C4BEB" w:rsidRDefault="00983D95" w:rsidP="00983D95">
      <w:pPr>
        <w:pStyle w:val="TableParagraph"/>
        <w:rPr>
          <w:sz w:val="23"/>
        </w:rPr>
      </w:pPr>
    </w:p>
    <w:p w14:paraId="4F49F5F7" w14:textId="77777777" w:rsidR="00983D95" w:rsidRPr="003C4BEB" w:rsidRDefault="00983D95" w:rsidP="00983D95">
      <w:pPr>
        <w:pStyle w:val="TableParagraph"/>
        <w:rPr>
          <w:sz w:val="23"/>
        </w:rPr>
      </w:pPr>
      <w:r w:rsidRPr="003C4BEB">
        <w:rPr>
          <w:sz w:val="23"/>
        </w:rPr>
        <w:t>This privacy notice explains how we collect and use personal data relating to participation in industrial action.</w:t>
      </w:r>
    </w:p>
    <w:p w14:paraId="636DE23D" w14:textId="77777777" w:rsidR="00983D95" w:rsidRPr="003C4BEB" w:rsidRDefault="00983D95" w:rsidP="00983D95">
      <w:pPr>
        <w:pStyle w:val="TableParagraph"/>
        <w:rPr>
          <w:sz w:val="23"/>
        </w:rPr>
      </w:pPr>
    </w:p>
    <w:p w14:paraId="098D3261" w14:textId="77777777" w:rsidR="00983D95" w:rsidRPr="003C4BEB" w:rsidRDefault="00983D95" w:rsidP="00983D95">
      <w:pPr>
        <w:pStyle w:val="TableParagraph"/>
        <w:rPr>
          <w:b/>
          <w:bCs/>
          <w:sz w:val="23"/>
        </w:rPr>
      </w:pPr>
      <w:r w:rsidRPr="003C4BEB">
        <w:rPr>
          <w:b/>
          <w:bCs/>
          <w:sz w:val="23"/>
        </w:rPr>
        <w:t xml:space="preserve">What information </w:t>
      </w:r>
      <w:proofErr w:type="gramStart"/>
      <w:r w:rsidRPr="003C4BEB">
        <w:rPr>
          <w:b/>
          <w:bCs/>
          <w:sz w:val="23"/>
        </w:rPr>
        <w:t>we</w:t>
      </w:r>
      <w:proofErr w:type="gramEnd"/>
      <w:r w:rsidRPr="003C4BEB">
        <w:rPr>
          <w:b/>
          <w:bCs/>
          <w:sz w:val="23"/>
        </w:rPr>
        <w:t xml:space="preserve"> collect</w:t>
      </w:r>
    </w:p>
    <w:p w14:paraId="08D25C27" w14:textId="77777777" w:rsidR="00983D95" w:rsidRPr="003C4BEB" w:rsidRDefault="00983D95" w:rsidP="00983D95">
      <w:pPr>
        <w:pStyle w:val="TableParagraph"/>
        <w:rPr>
          <w:sz w:val="23"/>
        </w:rPr>
      </w:pPr>
    </w:p>
    <w:p w14:paraId="0925FE64" w14:textId="77777777" w:rsidR="00983D95" w:rsidRPr="003C4BEB" w:rsidRDefault="00983D95" w:rsidP="00983D95">
      <w:pPr>
        <w:pStyle w:val="TableParagraph"/>
        <w:rPr>
          <w:sz w:val="23"/>
        </w:rPr>
      </w:pPr>
      <w:r w:rsidRPr="003C4BEB">
        <w:rPr>
          <w:sz w:val="23"/>
        </w:rPr>
        <w:t>We collect information about whether an individual has participated in industrial action. This may include:</w:t>
      </w:r>
    </w:p>
    <w:p w14:paraId="119CFAFA" w14:textId="77777777" w:rsidR="00983D95" w:rsidRPr="003C4BEB" w:rsidRDefault="00983D95" w:rsidP="00983D95">
      <w:pPr>
        <w:pStyle w:val="TableParagraph"/>
        <w:rPr>
          <w:sz w:val="23"/>
        </w:rPr>
      </w:pPr>
    </w:p>
    <w:p w14:paraId="4E550895" w14:textId="77777777" w:rsidR="00983D95" w:rsidRPr="003C4BEB" w:rsidRDefault="00983D95" w:rsidP="00983D95">
      <w:pPr>
        <w:pStyle w:val="TableParagraph"/>
        <w:numPr>
          <w:ilvl w:val="0"/>
          <w:numId w:val="1"/>
        </w:numPr>
        <w:rPr>
          <w:sz w:val="23"/>
        </w:rPr>
      </w:pPr>
      <w:r w:rsidRPr="003C4BEB">
        <w:rPr>
          <w:sz w:val="23"/>
        </w:rPr>
        <w:t>Name</w:t>
      </w:r>
    </w:p>
    <w:p w14:paraId="2F372C13" w14:textId="77777777" w:rsidR="00983D95" w:rsidRPr="003C4BEB" w:rsidRDefault="00983D95" w:rsidP="00983D95">
      <w:pPr>
        <w:pStyle w:val="TableParagraph"/>
        <w:numPr>
          <w:ilvl w:val="0"/>
          <w:numId w:val="1"/>
        </w:numPr>
        <w:rPr>
          <w:sz w:val="23"/>
        </w:rPr>
      </w:pPr>
      <w:r>
        <w:rPr>
          <w:sz w:val="23"/>
        </w:rPr>
        <w:t>School</w:t>
      </w:r>
    </w:p>
    <w:p w14:paraId="72A2969D" w14:textId="77777777" w:rsidR="00983D95" w:rsidRDefault="00983D95" w:rsidP="00983D95">
      <w:pPr>
        <w:pStyle w:val="TableParagraph"/>
        <w:numPr>
          <w:ilvl w:val="0"/>
          <w:numId w:val="1"/>
        </w:numPr>
        <w:rPr>
          <w:sz w:val="23"/>
        </w:rPr>
      </w:pPr>
      <w:r w:rsidRPr="003C4BEB">
        <w:rPr>
          <w:sz w:val="23"/>
        </w:rPr>
        <w:t xml:space="preserve">Dates on which </w:t>
      </w:r>
      <w:r>
        <w:rPr>
          <w:sz w:val="23"/>
        </w:rPr>
        <w:t>you participated in industrial action</w:t>
      </w:r>
    </w:p>
    <w:p w14:paraId="6278EA56" w14:textId="77777777" w:rsidR="00983D95" w:rsidRPr="003C4BEB" w:rsidRDefault="00983D95" w:rsidP="00983D95">
      <w:pPr>
        <w:pStyle w:val="TableParagraph"/>
        <w:numPr>
          <w:ilvl w:val="0"/>
          <w:numId w:val="1"/>
        </w:numPr>
        <w:rPr>
          <w:sz w:val="23"/>
        </w:rPr>
      </w:pPr>
      <w:r>
        <w:rPr>
          <w:sz w:val="23"/>
        </w:rPr>
        <w:t>Mitigation</w:t>
      </w:r>
    </w:p>
    <w:p w14:paraId="53C2D542" w14:textId="77777777" w:rsidR="00983D95" w:rsidRPr="003C4BEB" w:rsidRDefault="00983D95" w:rsidP="00983D95">
      <w:pPr>
        <w:pStyle w:val="TableParagraph"/>
        <w:rPr>
          <w:sz w:val="23"/>
        </w:rPr>
      </w:pPr>
    </w:p>
    <w:p w14:paraId="747C3404" w14:textId="77777777" w:rsidR="00983D95" w:rsidRPr="003C4BEB" w:rsidRDefault="00983D95" w:rsidP="00983D95">
      <w:pPr>
        <w:pStyle w:val="TableParagraph"/>
        <w:rPr>
          <w:sz w:val="23"/>
        </w:rPr>
      </w:pPr>
      <w:r w:rsidRPr="003C4BEB">
        <w:rPr>
          <w:sz w:val="23"/>
        </w:rPr>
        <w:t>We do not collect information about the reasons for participation or non-participation.</w:t>
      </w:r>
    </w:p>
    <w:p w14:paraId="5BE484FF" w14:textId="77777777" w:rsidR="00983D95" w:rsidRPr="003C4BEB" w:rsidRDefault="00983D95" w:rsidP="00983D95">
      <w:pPr>
        <w:pStyle w:val="TableParagraph"/>
        <w:rPr>
          <w:sz w:val="23"/>
        </w:rPr>
      </w:pPr>
    </w:p>
    <w:p w14:paraId="68CF1B1A" w14:textId="77777777" w:rsidR="00983D95" w:rsidRPr="003C4BEB" w:rsidRDefault="00983D95" w:rsidP="00983D95">
      <w:pPr>
        <w:pStyle w:val="TableParagraph"/>
        <w:rPr>
          <w:b/>
          <w:bCs/>
          <w:sz w:val="23"/>
        </w:rPr>
      </w:pPr>
      <w:r w:rsidRPr="003C4BEB">
        <w:rPr>
          <w:b/>
          <w:bCs/>
          <w:sz w:val="23"/>
        </w:rPr>
        <w:t>How we use this information</w:t>
      </w:r>
    </w:p>
    <w:p w14:paraId="6C4FA6EF" w14:textId="77777777" w:rsidR="00983D95" w:rsidRPr="003C4BEB" w:rsidRDefault="00983D95" w:rsidP="00983D95">
      <w:pPr>
        <w:pStyle w:val="TableParagraph"/>
        <w:rPr>
          <w:sz w:val="23"/>
        </w:rPr>
      </w:pPr>
    </w:p>
    <w:p w14:paraId="46C40DA5" w14:textId="77777777" w:rsidR="00983D95" w:rsidRPr="0032054B" w:rsidRDefault="00983D95" w:rsidP="00983D95">
      <w:pPr>
        <w:pStyle w:val="TableParagraph"/>
        <w:rPr>
          <w:sz w:val="23"/>
          <w:lang w:val="en-GB"/>
        </w:rPr>
      </w:pPr>
      <w:r w:rsidRPr="0032054B">
        <w:rPr>
          <w:sz w:val="23"/>
          <w:lang w:val="en-GB"/>
        </w:rPr>
        <w:t>The data provided in your online form will be processed for the following purposes:</w:t>
      </w:r>
    </w:p>
    <w:p w14:paraId="6A4C3F4B" w14:textId="77777777" w:rsidR="00983D95" w:rsidRPr="0032054B" w:rsidRDefault="00983D95" w:rsidP="00983D95">
      <w:pPr>
        <w:pStyle w:val="TableParagraph"/>
        <w:numPr>
          <w:ilvl w:val="0"/>
          <w:numId w:val="3"/>
        </w:numPr>
        <w:rPr>
          <w:sz w:val="23"/>
          <w:lang w:val="en-GB"/>
        </w:rPr>
      </w:pPr>
      <w:r w:rsidRPr="0032054B">
        <w:rPr>
          <w:sz w:val="23"/>
          <w:lang w:val="en-GB"/>
        </w:rPr>
        <w:t>Mitigation planning, including planning to reduce the impact on in-person teaching and related activities</w:t>
      </w:r>
    </w:p>
    <w:p w14:paraId="0A24FD9C" w14:textId="77777777" w:rsidR="00983D95" w:rsidRPr="0032054B" w:rsidRDefault="00983D95" w:rsidP="00983D95">
      <w:pPr>
        <w:pStyle w:val="TableParagraph"/>
        <w:numPr>
          <w:ilvl w:val="0"/>
          <w:numId w:val="3"/>
        </w:numPr>
        <w:rPr>
          <w:sz w:val="23"/>
          <w:lang w:val="en-GB"/>
        </w:rPr>
      </w:pPr>
      <w:r w:rsidRPr="0032054B">
        <w:rPr>
          <w:sz w:val="23"/>
          <w:lang w:val="en-GB"/>
        </w:rPr>
        <w:t>Payroll administration, including making any required pay adjustments</w:t>
      </w:r>
    </w:p>
    <w:p w14:paraId="48220996" w14:textId="77777777" w:rsidR="00983D95" w:rsidRPr="003C4BEB" w:rsidRDefault="00983D95" w:rsidP="00983D95">
      <w:pPr>
        <w:pStyle w:val="TableParagraph"/>
        <w:rPr>
          <w:sz w:val="23"/>
        </w:rPr>
      </w:pPr>
    </w:p>
    <w:p w14:paraId="5CD69702" w14:textId="77777777" w:rsidR="00983D95" w:rsidRPr="003C4BEB" w:rsidRDefault="00983D95" w:rsidP="00983D95">
      <w:pPr>
        <w:pStyle w:val="TableParagraph"/>
        <w:rPr>
          <w:b/>
          <w:bCs/>
          <w:sz w:val="23"/>
        </w:rPr>
      </w:pPr>
      <w:r w:rsidRPr="003C4BEB">
        <w:rPr>
          <w:b/>
          <w:bCs/>
          <w:sz w:val="23"/>
        </w:rPr>
        <w:t>Lawful basis for processing</w:t>
      </w:r>
    </w:p>
    <w:p w14:paraId="2F6C0790" w14:textId="77777777" w:rsidR="00983D95" w:rsidRPr="003C4BEB" w:rsidRDefault="00983D95" w:rsidP="00983D95">
      <w:pPr>
        <w:pStyle w:val="TableParagraph"/>
        <w:rPr>
          <w:sz w:val="23"/>
        </w:rPr>
      </w:pPr>
    </w:p>
    <w:p w14:paraId="5E6ADF00" w14:textId="77777777" w:rsidR="00983D95" w:rsidRPr="003C4BEB" w:rsidRDefault="00983D95" w:rsidP="00983D95">
      <w:pPr>
        <w:pStyle w:val="TableParagraph"/>
        <w:rPr>
          <w:sz w:val="23"/>
        </w:rPr>
      </w:pPr>
      <w:r w:rsidRPr="003C4BEB">
        <w:rPr>
          <w:sz w:val="23"/>
        </w:rPr>
        <w:t>Under Article 6 of the UK GDPR, the lawful bases for processing this data are:</w:t>
      </w:r>
    </w:p>
    <w:p w14:paraId="44F9EBF9" w14:textId="77777777" w:rsidR="00983D95" w:rsidRPr="003C4BEB" w:rsidRDefault="00983D95" w:rsidP="00983D95">
      <w:pPr>
        <w:pStyle w:val="TableParagraph"/>
        <w:rPr>
          <w:sz w:val="23"/>
        </w:rPr>
      </w:pPr>
    </w:p>
    <w:p w14:paraId="42DE9BA7" w14:textId="77777777" w:rsidR="00983D95" w:rsidRPr="003C4BEB" w:rsidRDefault="00983D95" w:rsidP="00983D95">
      <w:pPr>
        <w:pStyle w:val="TableParagraph"/>
        <w:numPr>
          <w:ilvl w:val="0"/>
          <w:numId w:val="4"/>
        </w:numPr>
        <w:rPr>
          <w:sz w:val="23"/>
        </w:rPr>
      </w:pPr>
      <w:r w:rsidRPr="003C4BEB">
        <w:rPr>
          <w:sz w:val="23"/>
        </w:rPr>
        <w:t>Legal obligation, where processing is necessary to meet employment and payroll requirements; and</w:t>
      </w:r>
    </w:p>
    <w:p w14:paraId="71063A98" w14:textId="77777777" w:rsidR="00983D95" w:rsidRDefault="00983D95" w:rsidP="00983D95">
      <w:pPr>
        <w:pStyle w:val="TableParagraph"/>
        <w:numPr>
          <w:ilvl w:val="0"/>
          <w:numId w:val="4"/>
        </w:numPr>
        <w:rPr>
          <w:sz w:val="23"/>
        </w:rPr>
      </w:pPr>
      <w:r w:rsidRPr="003C4BEB">
        <w:rPr>
          <w:sz w:val="23"/>
        </w:rPr>
        <w:t>Public task for workforce and operational planning purposes.</w:t>
      </w:r>
    </w:p>
    <w:p w14:paraId="1702CCC3" w14:textId="77777777" w:rsidR="00983D95" w:rsidRPr="0032054B" w:rsidRDefault="00983D95" w:rsidP="00983D95">
      <w:pPr>
        <w:pStyle w:val="TableParagraph"/>
        <w:numPr>
          <w:ilvl w:val="0"/>
          <w:numId w:val="4"/>
        </w:numPr>
        <w:rPr>
          <w:sz w:val="23"/>
        </w:rPr>
      </w:pPr>
      <w:r w:rsidRPr="0032054B">
        <w:rPr>
          <w:sz w:val="23"/>
        </w:rPr>
        <w:t>Where information relating to participation in industrial action constitutes special category personal data, we process it under Article 9(2)(b) of the UK GDPR, as processing is necessary for the purposes of carrying out obligations and exercising specific rights in the field of employment and social security and social protection law, in accordance with applicable law.</w:t>
      </w:r>
    </w:p>
    <w:p w14:paraId="61760BE9" w14:textId="77777777" w:rsidR="00983D95" w:rsidRPr="003C4BEB" w:rsidRDefault="00983D95" w:rsidP="00983D95">
      <w:pPr>
        <w:pStyle w:val="TableParagraph"/>
        <w:rPr>
          <w:sz w:val="23"/>
        </w:rPr>
      </w:pPr>
    </w:p>
    <w:p w14:paraId="08B3D6E5" w14:textId="77777777" w:rsidR="00983D95" w:rsidRDefault="00983D95" w:rsidP="00983D95">
      <w:pPr>
        <w:pStyle w:val="TableParagraph"/>
        <w:rPr>
          <w:sz w:val="23"/>
        </w:rPr>
      </w:pPr>
      <w:r w:rsidRPr="003C4BEB">
        <w:rPr>
          <w:sz w:val="23"/>
        </w:rPr>
        <w:t xml:space="preserve">This processing is carried out with appropriate safeguards in place, including restricted access and data </w:t>
      </w:r>
      <w:proofErr w:type="spellStart"/>
      <w:r w:rsidRPr="003C4BEB">
        <w:rPr>
          <w:sz w:val="23"/>
        </w:rPr>
        <w:t>minimisation</w:t>
      </w:r>
      <w:proofErr w:type="spellEnd"/>
      <w:r w:rsidRPr="003C4BEB">
        <w:rPr>
          <w:sz w:val="23"/>
        </w:rPr>
        <w:t>.</w:t>
      </w:r>
    </w:p>
    <w:p w14:paraId="7647BC38" w14:textId="77777777" w:rsidR="00983D95" w:rsidRPr="003C4BEB" w:rsidRDefault="00983D95" w:rsidP="00983D95">
      <w:pPr>
        <w:pStyle w:val="TableParagraph"/>
        <w:rPr>
          <w:sz w:val="23"/>
        </w:rPr>
      </w:pPr>
    </w:p>
    <w:p w14:paraId="390CB6EA" w14:textId="77777777" w:rsidR="00983D95" w:rsidRPr="003C4BEB" w:rsidRDefault="00983D95" w:rsidP="00983D95">
      <w:pPr>
        <w:pStyle w:val="TableParagraph"/>
        <w:rPr>
          <w:b/>
          <w:bCs/>
          <w:sz w:val="23"/>
        </w:rPr>
      </w:pPr>
      <w:r w:rsidRPr="003C4BEB">
        <w:rPr>
          <w:b/>
          <w:bCs/>
          <w:sz w:val="23"/>
        </w:rPr>
        <w:t>Who we share the information with</w:t>
      </w:r>
    </w:p>
    <w:p w14:paraId="37D2118A" w14:textId="77777777" w:rsidR="00983D95" w:rsidRPr="003C4BEB" w:rsidRDefault="00983D95" w:rsidP="00983D95">
      <w:pPr>
        <w:pStyle w:val="TableParagraph"/>
        <w:rPr>
          <w:sz w:val="23"/>
        </w:rPr>
      </w:pPr>
    </w:p>
    <w:p w14:paraId="10F7AF81" w14:textId="77777777" w:rsidR="00983D95" w:rsidRPr="0032054B" w:rsidRDefault="00983D95" w:rsidP="00983D95">
      <w:pPr>
        <w:pStyle w:val="TableParagraph"/>
        <w:rPr>
          <w:sz w:val="23"/>
          <w:lang w:val="en-GB"/>
        </w:rPr>
      </w:pPr>
      <w:r w:rsidRPr="0032054B">
        <w:rPr>
          <w:sz w:val="23"/>
          <w:lang w:val="en-GB"/>
        </w:rPr>
        <w:t>Access to this data will be limited to the following roles, and only for the purposes outlined above:</w:t>
      </w:r>
    </w:p>
    <w:p w14:paraId="0914AF93" w14:textId="77777777" w:rsidR="00983D95" w:rsidRPr="0032054B" w:rsidRDefault="00983D95" w:rsidP="00983D95">
      <w:pPr>
        <w:pStyle w:val="TableParagraph"/>
        <w:numPr>
          <w:ilvl w:val="0"/>
          <w:numId w:val="5"/>
        </w:numPr>
        <w:rPr>
          <w:sz w:val="23"/>
          <w:lang w:val="en-GB"/>
        </w:rPr>
      </w:pPr>
      <w:r w:rsidRPr="0032054B">
        <w:rPr>
          <w:sz w:val="23"/>
          <w:lang w:val="en-GB"/>
        </w:rPr>
        <w:t>Your Head of School (and their deputy)</w:t>
      </w:r>
    </w:p>
    <w:p w14:paraId="79A0475B" w14:textId="77777777" w:rsidR="00983D95" w:rsidRPr="0032054B" w:rsidRDefault="00983D95" w:rsidP="00983D95">
      <w:pPr>
        <w:pStyle w:val="TableParagraph"/>
        <w:numPr>
          <w:ilvl w:val="0"/>
          <w:numId w:val="5"/>
        </w:numPr>
        <w:rPr>
          <w:sz w:val="23"/>
          <w:lang w:val="en-GB"/>
        </w:rPr>
      </w:pPr>
      <w:r w:rsidRPr="0032054B">
        <w:rPr>
          <w:sz w:val="23"/>
          <w:lang w:val="en-GB"/>
        </w:rPr>
        <w:t>The Faculty Pro Vice-Chancellor for Education</w:t>
      </w:r>
    </w:p>
    <w:p w14:paraId="14DE6DAA" w14:textId="77777777" w:rsidR="00983D95" w:rsidRPr="0032054B" w:rsidRDefault="00983D95" w:rsidP="00983D95">
      <w:pPr>
        <w:pStyle w:val="TableParagraph"/>
        <w:numPr>
          <w:ilvl w:val="0"/>
          <w:numId w:val="5"/>
        </w:numPr>
        <w:rPr>
          <w:sz w:val="23"/>
          <w:lang w:val="en-GB"/>
        </w:rPr>
      </w:pPr>
      <w:r w:rsidRPr="0032054B">
        <w:rPr>
          <w:sz w:val="23"/>
          <w:lang w:val="en-GB"/>
        </w:rPr>
        <w:t>The Faculty Registrar (or their deputy)</w:t>
      </w:r>
    </w:p>
    <w:p w14:paraId="3421D31F" w14:textId="77777777" w:rsidR="00983D95" w:rsidRPr="0032054B" w:rsidRDefault="00983D95" w:rsidP="00983D95">
      <w:pPr>
        <w:pStyle w:val="TableParagraph"/>
        <w:numPr>
          <w:ilvl w:val="0"/>
          <w:numId w:val="5"/>
        </w:numPr>
        <w:rPr>
          <w:sz w:val="23"/>
          <w:lang w:val="en-GB"/>
        </w:rPr>
      </w:pPr>
      <w:r w:rsidRPr="0032054B">
        <w:rPr>
          <w:sz w:val="23"/>
          <w:lang w:val="en-GB"/>
        </w:rPr>
        <w:lastRenderedPageBreak/>
        <w:t>Colleagues involved in processing pay adjustments</w:t>
      </w:r>
    </w:p>
    <w:p w14:paraId="10AD273A" w14:textId="77777777" w:rsidR="00983D95" w:rsidRPr="003C4BEB" w:rsidRDefault="00983D95" w:rsidP="00983D95">
      <w:pPr>
        <w:pStyle w:val="TableParagraph"/>
        <w:rPr>
          <w:sz w:val="23"/>
        </w:rPr>
      </w:pPr>
    </w:p>
    <w:p w14:paraId="5DC6A32D" w14:textId="77777777" w:rsidR="00983D95" w:rsidRPr="003C4BEB" w:rsidRDefault="00983D95" w:rsidP="00983D95">
      <w:pPr>
        <w:pStyle w:val="TableParagraph"/>
        <w:rPr>
          <w:sz w:val="23"/>
        </w:rPr>
      </w:pPr>
      <w:r w:rsidRPr="003C4BEB">
        <w:rPr>
          <w:sz w:val="23"/>
        </w:rPr>
        <w:t>We do not share this information with third parties unless required by law.</w:t>
      </w:r>
    </w:p>
    <w:p w14:paraId="286EDDA6" w14:textId="77777777" w:rsidR="00983D95" w:rsidRPr="003C4BEB" w:rsidRDefault="00983D95" w:rsidP="00983D95">
      <w:pPr>
        <w:pStyle w:val="TableParagraph"/>
        <w:rPr>
          <w:sz w:val="23"/>
        </w:rPr>
      </w:pPr>
    </w:p>
    <w:p w14:paraId="4039FD26" w14:textId="77777777" w:rsidR="00983D95" w:rsidRPr="003C4BEB" w:rsidRDefault="00983D95" w:rsidP="00983D95">
      <w:pPr>
        <w:pStyle w:val="TableParagraph"/>
        <w:rPr>
          <w:b/>
          <w:bCs/>
          <w:sz w:val="23"/>
        </w:rPr>
      </w:pPr>
      <w:r w:rsidRPr="003C4BEB">
        <w:rPr>
          <w:b/>
          <w:bCs/>
          <w:sz w:val="23"/>
        </w:rPr>
        <w:t>How long we keep the information</w:t>
      </w:r>
    </w:p>
    <w:p w14:paraId="0BB17E76" w14:textId="77777777" w:rsidR="00983D95" w:rsidRPr="003C4BEB" w:rsidRDefault="00983D95" w:rsidP="00983D95">
      <w:pPr>
        <w:pStyle w:val="TableParagraph"/>
        <w:rPr>
          <w:sz w:val="23"/>
        </w:rPr>
      </w:pPr>
    </w:p>
    <w:p w14:paraId="334D3EAC" w14:textId="77777777" w:rsidR="00983D95" w:rsidRPr="003C4BEB" w:rsidRDefault="00983D95" w:rsidP="00983D95">
      <w:pPr>
        <w:pStyle w:val="TableParagraph"/>
        <w:rPr>
          <w:sz w:val="23"/>
        </w:rPr>
      </w:pPr>
      <w:r w:rsidRPr="003C4BEB">
        <w:rPr>
          <w:sz w:val="23"/>
        </w:rPr>
        <w:t>Information relating to participation in industrial action is retained only for as long as necessary for the purposes set out above.</w:t>
      </w:r>
      <w:r>
        <w:rPr>
          <w:sz w:val="23"/>
        </w:rPr>
        <w:t xml:space="preserve"> </w:t>
      </w:r>
      <w:r w:rsidRPr="003C4BEB">
        <w:rPr>
          <w:sz w:val="23"/>
        </w:rPr>
        <w:t>It will be collected until 31 March 2026 and will be destroyed by 31 July 2026.</w:t>
      </w:r>
    </w:p>
    <w:p w14:paraId="356A231A" w14:textId="77777777" w:rsidR="00983D95" w:rsidRPr="003C4BEB" w:rsidRDefault="00983D95" w:rsidP="00983D95">
      <w:pPr>
        <w:pStyle w:val="TableParagraph"/>
        <w:rPr>
          <w:sz w:val="23"/>
        </w:rPr>
      </w:pPr>
    </w:p>
    <w:p w14:paraId="43D17563" w14:textId="77777777" w:rsidR="00983D95" w:rsidRPr="003C4BEB" w:rsidRDefault="00983D95" w:rsidP="00983D95">
      <w:pPr>
        <w:pStyle w:val="TableParagraph"/>
        <w:rPr>
          <w:b/>
          <w:bCs/>
          <w:sz w:val="23"/>
        </w:rPr>
      </w:pPr>
      <w:r w:rsidRPr="003C4BEB">
        <w:rPr>
          <w:b/>
          <w:bCs/>
          <w:sz w:val="23"/>
        </w:rPr>
        <w:t>Your rights</w:t>
      </w:r>
    </w:p>
    <w:p w14:paraId="559121BE" w14:textId="77777777" w:rsidR="00983D95" w:rsidRPr="003C4BEB" w:rsidRDefault="00983D95" w:rsidP="00983D95">
      <w:pPr>
        <w:pStyle w:val="TableParagraph"/>
        <w:rPr>
          <w:sz w:val="23"/>
        </w:rPr>
      </w:pPr>
    </w:p>
    <w:p w14:paraId="3BC85A81" w14:textId="77777777" w:rsidR="00983D95" w:rsidRPr="003C4BEB" w:rsidRDefault="00983D95" w:rsidP="00983D95">
      <w:pPr>
        <w:pStyle w:val="TableParagraph"/>
        <w:rPr>
          <w:sz w:val="23"/>
        </w:rPr>
      </w:pPr>
      <w:r w:rsidRPr="003C4BEB">
        <w:rPr>
          <w:sz w:val="23"/>
        </w:rPr>
        <w:t>Under data protection law, individuals have rights in relation to their personal data, including the right to:</w:t>
      </w:r>
    </w:p>
    <w:p w14:paraId="1044D099" w14:textId="77777777" w:rsidR="00983D95" w:rsidRPr="003C4BEB" w:rsidRDefault="00983D95" w:rsidP="00983D95">
      <w:pPr>
        <w:pStyle w:val="TableParagraph"/>
        <w:rPr>
          <w:sz w:val="23"/>
        </w:rPr>
      </w:pPr>
    </w:p>
    <w:p w14:paraId="3B0326DE" w14:textId="77777777" w:rsidR="00983D95" w:rsidRPr="003C4BEB" w:rsidRDefault="00983D95" w:rsidP="00983D95">
      <w:pPr>
        <w:pStyle w:val="TableParagraph"/>
        <w:numPr>
          <w:ilvl w:val="0"/>
          <w:numId w:val="2"/>
        </w:numPr>
        <w:rPr>
          <w:sz w:val="23"/>
        </w:rPr>
      </w:pPr>
      <w:r w:rsidRPr="003C4BEB">
        <w:rPr>
          <w:sz w:val="23"/>
        </w:rPr>
        <w:t>Access their personal data</w:t>
      </w:r>
    </w:p>
    <w:p w14:paraId="02F6EFB7" w14:textId="77777777" w:rsidR="00983D95" w:rsidRPr="003C4BEB" w:rsidRDefault="00983D95" w:rsidP="00983D95">
      <w:pPr>
        <w:pStyle w:val="TableParagraph"/>
        <w:numPr>
          <w:ilvl w:val="0"/>
          <w:numId w:val="2"/>
        </w:numPr>
        <w:rPr>
          <w:sz w:val="23"/>
        </w:rPr>
      </w:pPr>
      <w:r w:rsidRPr="003C4BEB">
        <w:rPr>
          <w:sz w:val="23"/>
        </w:rPr>
        <w:t>Request correction of inaccurate data</w:t>
      </w:r>
    </w:p>
    <w:p w14:paraId="5656E385" w14:textId="77777777" w:rsidR="00983D95" w:rsidRPr="003C4BEB" w:rsidRDefault="00983D95" w:rsidP="00983D95">
      <w:pPr>
        <w:pStyle w:val="TableParagraph"/>
        <w:numPr>
          <w:ilvl w:val="0"/>
          <w:numId w:val="2"/>
        </w:numPr>
        <w:rPr>
          <w:sz w:val="23"/>
        </w:rPr>
      </w:pPr>
      <w:r w:rsidRPr="003C4BEB">
        <w:rPr>
          <w:sz w:val="23"/>
        </w:rPr>
        <w:t>Request erasure or restriction of processing in certain circumstances</w:t>
      </w:r>
    </w:p>
    <w:p w14:paraId="5E634D51" w14:textId="77777777" w:rsidR="00983D95" w:rsidRPr="003C4BEB" w:rsidRDefault="00983D95" w:rsidP="00983D95">
      <w:pPr>
        <w:pStyle w:val="TableParagraph"/>
        <w:rPr>
          <w:sz w:val="23"/>
        </w:rPr>
      </w:pPr>
    </w:p>
    <w:p w14:paraId="229A11C4" w14:textId="77777777" w:rsidR="00983D95" w:rsidRPr="003C4BEB" w:rsidRDefault="00983D95" w:rsidP="00983D95">
      <w:pPr>
        <w:pStyle w:val="TableParagraph"/>
        <w:rPr>
          <w:sz w:val="23"/>
        </w:rPr>
      </w:pPr>
      <w:r w:rsidRPr="003C4BEB">
        <w:rPr>
          <w:sz w:val="23"/>
        </w:rPr>
        <w:t xml:space="preserve">Further information about these rights is available in our general </w:t>
      </w:r>
      <w:hyperlink r:id="rId5" w:history="1">
        <w:r w:rsidRPr="003C4BEB">
          <w:rPr>
            <w:rStyle w:val="Hyperlink"/>
            <w:sz w:val="23"/>
          </w:rPr>
          <w:t>Employee privacy notice</w:t>
        </w:r>
      </w:hyperlink>
      <w:r w:rsidRPr="003C4BEB">
        <w:rPr>
          <w:sz w:val="23"/>
        </w:rPr>
        <w:t>.</w:t>
      </w:r>
    </w:p>
    <w:p w14:paraId="0BA850EA" w14:textId="77777777" w:rsidR="00983D95" w:rsidRPr="003C4BEB" w:rsidRDefault="00983D95" w:rsidP="00983D95">
      <w:pPr>
        <w:pStyle w:val="TableParagraph"/>
        <w:rPr>
          <w:sz w:val="23"/>
        </w:rPr>
      </w:pPr>
    </w:p>
    <w:p w14:paraId="5334EA23" w14:textId="77777777" w:rsidR="00983D95" w:rsidRPr="003C4BEB" w:rsidRDefault="00983D95" w:rsidP="00983D95">
      <w:pPr>
        <w:pStyle w:val="TableParagraph"/>
        <w:rPr>
          <w:b/>
          <w:bCs/>
          <w:sz w:val="23"/>
        </w:rPr>
      </w:pPr>
      <w:r w:rsidRPr="003C4BEB">
        <w:rPr>
          <w:b/>
          <w:bCs/>
          <w:sz w:val="23"/>
        </w:rPr>
        <w:t>Contact information</w:t>
      </w:r>
    </w:p>
    <w:p w14:paraId="30072558" w14:textId="77777777" w:rsidR="00983D95" w:rsidRPr="003C4BEB" w:rsidRDefault="00983D95" w:rsidP="00983D95">
      <w:pPr>
        <w:pStyle w:val="TableParagraph"/>
        <w:rPr>
          <w:sz w:val="23"/>
        </w:rPr>
      </w:pPr>
    </w:p>
    <w:p w14:paraId="1D3078A3" w14:textId="77777777" w:rsidR="00983D95" w:rsidRPr="003C4BEB" w:rsidRDefault="00983D95" w:rsidP="00983D95">
      <w:pPr>
        <w:pStyle w:val="TableParagraph"/>
        <w:rPr>
          <w:b/>
          <w:bCs/>
          <w:sz w:val="23"/>
        </w:rPr>
      </w:pPr>
      <w:r w:rsidRPr="003C4BEB">
        <w:rPr>
          <w:sz w:val="23"/>
        </w:rPr>
        <w:t xml:space="preserve">If you have questions about this notice or how your data is used, please contact </w:t>
      </w:r>
      <w:r>
        <w:rPr>
          <w:b/>
          <w:bCs/>
          <w:sz w:val="23"/>
        </w:rPr>
        <w:t>Louise Johnson, Director of HR</w:t>
      </w:r>
    </w:p>
    <w:p w14:paraId="6790CC9F" w14:textId="77777777" w:rsidR="00983D95" w:rsidRPr="003C4BEB" w:rsidRDefault="00983D95" w:rsidP="00983D95">
      <w:pPr>
        <w:pStyle w:val="TableParagraph"/>
        <w:rPr>
          <w:b/>
          <w:bCs/>
          <w:sz w:val="23"/>
        </w:rPr>
      </w:pPr>
    </w:p>
    <w:p w14:paraId="7E7E48A8" w14:textId="464C62D5" w:rsidR="001C6852" w:rsidRPr="00983D95" w:rsidRDefault="001C6852" w:rsidP="00983D95"/>
    <w:sectPr w:rsidR="001C6852" w:rsidRPr="00983D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0FD"/>
    <w:multiLevelType w:val="multilevel"/>
    <w:tmpl w:val="5CA4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94D72"/>
    <w:multiLevelType w:val="hybridMultilevel"/>
    <w:tmpl w:val="92C0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5F13B6"/>
    <w:multiLevelType w:val="hybridMultilevel"/>
    <w:tmpl w:val="B522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906AFA"/>
    <w:multiLevelType w:val="multilevel"/>
    <w:tmpl w:val="8B3C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43EC4"/>
    <w:multiLevelType w:val="hybridMultilevel"/>
    <w:tmpl w:val="5EC0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064042">
    <w:abstractNumId w:val="4"/>
  </w:num>
  <w:num w:numId="2" w16cid:durableId="751585451">
    <w:abstractNumId w:val="2"/>
  </w:num>
  <w:num w:numId="3" w16cid:durableId="2086144738">
    <w:abstractNumId w:val="3"/>
  </w:num>
  <w:num w:numId="4" w16cid:durableId="674765316">
    <w:abstractNumId w:val="1"/>
  </w:num>
  <w:num w:numId="5" w16cid:durableId="85237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95"/>
    <w:rsid w:val="001A7154"/>
    <w:rsid w:val="001C6852"/>
    <w:rsid w:val="003C08A5"/>
    <w:rsid w:val="00983D95"/>
    <w:rsid w:val="00C51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4CCA"/>
  <w15:chartTrackingRefBased/>
  <w15:docId w15:val="{D7C2E690-2814-4AB5-9A2A-D4F775A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D95"/>
    <w:rPr>
      <w:rFonts w:eastAsiaTheme="majorEastAsia" w:cstheme="majorBidi"/>
      <w:color w:val="272727" w:themeColor="text1" w:themeTint="D8"/>
    </w:rPr>
  </w:style>
  <w:style w:type="paragraph" w:styleId="Title">
    <w:name w:val="Title"/>
    <w:basedOn w:val="Normal"/>
    <w:next w:val="Normal"/>
    <w:link w:val="TitleChar"/>
    <w:uiPriority w:val="10"/>
    <w:qFormat/>
    <w:rsid w:val="00983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D95"/>
    <w:pPr>
      <w:spacing w:before="160"/>
      <w:jc w:val="center"/>
    </w:pPr>
    <w:rPr>
      <w:i/>
      <w:iCs/>
      <w:color w:val="404040" w:themeColor="text1" w:themeTint="BF"/>
    </w:rPr>
  </w:style>
  <w:style w:type="character" w:customStyle="1" w:styleId="QuoteChar">
    <w:name w:val="Quote Char"/>
    <w:basedOn w:val="DefaultParagraphFont"/>
    <w:link w:val="Quote"/>
    <w:uiPriority w:val="29"/>
    <w:rsid w:val="00983D95"/>
    <w:rPr>
      <w:i/>
      <w:iCs/>
      <w:color w:val="404040" w:themeColor="text1" w:themeTint="BF"/>
    </w:rPr>
  </w:style>
  <w:style w:type="paragraph" w:styleId="ListParagraph">
    <w:name w:val="List Paragraph"/>
    <w:basedOn w:val="Normal"/>
    <w:uiPriority w:val="34"/>
    <w:qFormat/>
    <w:rsid w:val="00983D95"/>
    <w:pPr>
      <w:ind w:left="720"/>
      <w:contextualSpacing/>
    </w:pPr>
  </w:style>
  <w:style w:type="character" w:styleId="IntenseEmphasis">
    <w:name w:val="Intense Emphasis"/>
    <w:basedOn w:val="DefaultParagraphFont"/>
    <w:uiPriority w:val="21"/>
    <w:qFormat/>
    <w:rsid w:val="00983D95"/>
    <w:rPr>
      <w:i/>
      <w:iCs/>
      <w:color w:val="0F4761" w:themeColor="accent1" w:themeShade="BF"/>
    </w:rPr>
  </w:style>
  <w:style w:type="paragraph" w:styleId="IntenseQuote">
    <w:name w:val="Intense Quote"/>
    <w:basedOn w:val="Normal"/>
    <w:next w:val="Normal"/>
    <w:link w:val="IntenseQuoteChar"/>
    <w:uiPriority w:val="30"/>
    <w:qFormat/>
    <w:rsid w:val="00983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D95"/>
    <w:rPr>
      <w:i/>
      <w:iCs/>
      <w:color w:val="0F4761" w:themeColor="accent1" w:themeShade="BF"/>
    </w:rPr>
  </w:style>
  <w:style w:type="character" w:styleId="IntenseReference">
    <w:name w:val="Intense Reference"/>
    <w:basedOn w:val="DefaultParagraphFont"/>
    <w:uiPriority w:val="32"/>
    <w:qFormat/>
    <w:rsid w:val="00983D95"/>
    <w:rPr>
      <w:b/>
      <w:bCs/>
      <w:smallCaps/>
      <w:color w:val="0F4761" w:themeColor="accent1" w:themeShade="BF"/>
      <w:spacing w:val="5"/>
    </w:rPr>
  </w:style>
  <w:style w:type="character" w:styleId="Hyperlink">
    <w:name w:val="Hyperlink"/>
    <w:basedOn w:val="DefaultParagraphFont"/>
    <w:uiPriority w:val="99"/>
    <w:unhideWhenUsed/>
    <w:rsid w:val="00983D95"/>
    <w:rPr>
      <w:color w:val="467886" w:themeColor="hyperlink"/>
      <w:u w:val="single"/>
    </w:rPr>
  </w:style>
  <w:style w:type="character" w:styleId="UnresolvedMention">
    <w:name w:val="Unresolved Mention"/>
    <w:basedOn w:val="DefaultParagraphFont"/>
    <w:uiPriority w:val="99"/>
    <w:semiHidden/>
    <w:unhideWhenUsed/>
    <w:rsid w:val="00983D95"/>
    <w:rPr>
      <w:color w:val="605E5C"/>
      <w:shd w:val="clear" w:color="auto" w:fill="E1DFDD"/>
    </w:rPr>
  </w:style>
  <w:style w:type="paragraph" w:customStyle="1" w:styleId="TableParagraph">
    <w:name w:val="Table Paragraph"/>
    <w:basedOn w:val="Normal"/>
    <w:uiPriority w:val="1"/>
    <w:qFormat/>
    <w:rsid w:val="00983D95"/>
    <w:pPr>
      <w:widowControl w:val="0"/>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rthumbria-cdn.azureedge.net/-/media/services/legal/gdpr/pdf/privnot/201805staffprivacynotice2,-d-,0.pdf?modified=202511140839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2414</Characters>
  <Application>Microsoft Office Word</Application>
  <DocSecurity>0</DocSecurity>
  <Lines>20</Lines>
  <Paragraphs>5</Paragraphs>
  <ScaleCrop>false</ScaleCrop>
  <Company>Northumbria University</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Johnson</dc:creator>
  <cp:keywords/>
  <dc:description/>
  <cp:lastModifiedBy>Louise Johnson</cp:lastModifiedBy>
  <cp:revision>1</cp:revision>
  <dcterms:created xsi:type="dcterms:W3CDTF">2026-02-10T16:09:00Z</dcterms:created>
  <dcterms:modified xsi:type="dcterms:W3CDTF">2026-02-10T16:10:00Z</dcterms:modified>
</cp:coreProperties>
</file>