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2B54E" w14:textId="7DF4C65A" w:rsidR="00663091" w:rsidRDefault="009F48C7" w:rsidP="009F48C7">
      <w:pPr>
        <w:kinsoku w:val="0"/>
        <w:overflowPunct w:val="0"/>
        <w:autoSpaceDE w:val="0"/>
        <w:autoSpaceDN w:val="0"/>
        <w:adjustRightInd w:val="0"/>
        <w:spacing w:after="0" w:line="326" w:lineRule="exact"/>
        <w:jc w:val="center"/>
        <w:rPr>
          <w:rFonts w:ascii="Arial" w:hAnsi="Arial" w:cs="Arial"/>
          <w:b/>
          <w:bCs/>
        </w:rPr>
      </w:pPr>
      <w:r>
        <w:rPr>
          <w:rFonts w:ascii="Arial" w:hAnsi="Arial" w:cs="Arial"/>
          <w:b/>
          <w:bCs/>
        </w:rPr>
        <w:t>Research</w:t>
      </w:r>
      <w:r w:rsidR="0032150E">
        <w:rPr>
          <w:rFonts w:ascii="Arial" w:hAnsi="Arial" w:cs="Arial"/>
          <w:b/>
          <w:bCs/>
        </w:rPr>
        <w:t>er</w:t>
      </w:r>
      <w:r w:rsidR="0015290C">
        <w:rPr>
          <w:rFonts w:ascii="Arial" w:hAnsi="Arial" w:cs="Arial"/>
          <w:b/>
          <w:bCs/>
        </w:rPr>
        <w:t xml:space="preserve"> </w:t>
      </w:r>
      <w:r w:rsidR="0032150E">
        <w:rPr>
          <w:rFonts w:ascii="Arial" w:hAnsi="Arial" w:cs="Arial"/>
          <w:b/>
          <w:bCs/>
        </w:rPr>
        <w:t>Development</w:t>
      </w:r>
      <w:r w:rsidR="0015290C">
        <w:rPr>
          <w:rFonts w:ascii="Arial" w:hAnsi="Arial" w:cs="Arial"/>
          <w:b/>
          <w:bCs/>
        </w:rPr>
        <w:t xml:space="preserve"> Strategy </w:t>
      </w:r>
      <w:r>
        <w:rPr>
          <w:rFonts w:ascii="Arial" w:hAnsi="Arial" w:cs="Arial"/>
          <w:b/>
          <w:bCs/>
        </w:rPr>
        <w:t>Group</w:t>
      </w:r>
    </w:p>
    <w:p w14:paraId="53310001" w14:textId="29B6D3BD" w:rsidR="009F48C7" w:rsidRPr="009F48C7" w:rsidRDefault="009F48C7" w:rsidP="009F48C7">
      <w:pPr>
        <w:kinsoku w:val="0"/>
        <w:overflowPunct w:val="0"/>
        <w:autoSpaceDE w:val="0"/>
        <w:autoSpaceDN w:val="0"/>
        <w:adjustRightInd w:val="0"/>
        <w:spacing w:after="0" w:line="326" w:lineRule="exact"/>
        <w:jc w:val="center"/>
        <w:rPr>
          <w:rFonts w:ascii="Arial" w:hAnsi="Arial" w:cs="Arial"/>
          <w:b/>
          <w:bCs/>
        </w:rPr>
      </w:pPr>
      <w:r>
        <w:rPr>
          <w:rFonts w:ascii="Arial" w:hAnsi="Arial" w:cs="Arial"/>
          <w:b/>
          <w:bCs/>
        </w:rPr>
        <w:t>Terms of Reference June 2020</w:t>
      </w:r>
    </w:p>
    <w:p w14:paraId="2F71AF62" w14:textId="37620AFC" w:rsidR="00663091" w:rsidRPr="009F48C7" w:rsidRDefault="00663091" w:rsidP="009F48C7">
      <w:pPr>
        <w:kinsoku w:val="0"/>
        <w:overflowPunct w:val="0"/>
        <w:autoSpaceDE w:val="0"/>
        <w:autoSpaceDN w:val="0"/>
        <w:adjustRightInd w:val="0"/>
        <w:spacing w:after="0" w:line="326" w:lineRule="exact"/>
        <w:jc w:val="center"/>
        <w:rPr>
          <w:rFonts w:ascii="Arial" w:hAnsi="Arial" w:cs="Arial"/>
          <w:b/>
          <w:bCs/>
        </w:rPr>
      </w:pPr>
    </w:p>
    <w:tbl>
      <w:tblPr>
        <w:tblStyle w:val="TableGrid"/>
        <w:tblW w:w="0" w:type="auto"/>
        <w:tblInd w:w="199" w:type="dxa"/>
        <w:tblLook w:val="04A0" w:firstRow="1" w:lastRow="0" w:firstColumn="1" w:lastColumn="0" w:noHBand="0" w:noVBand="1"/>
      </w:tblPr>
      <w:tblGrid>
        <w:gridCol w:w="9471"/>
      </w:tblGrid>
      <w:tr w:rsidR="00663091" w:rsidRPr="009F48C7" w14:paraId="31BF1F7F" w14:textId="77777777" w:rsidTr="64572312">
        <w:tc>
          <w:tcPr>
            <w:tcW w:w="9471" w:type="dxa"/>
          </w:tcPr>
          <w:p w14:paraId="7659F886" w14:textId="77777777" w:rsidR="009F48C7" w:rsidRPr="0082706E" w:rsidRDefault="009F48C7" w:rsidP="009F48C7">
            <w:pPr>
              <w:tabs>
                <w:tab w:val="left" w:pos="561"/>
              </w:tabs>
              <w:kinsoku w:val="0"/>
              <w:overflowPunct w:val="0"/>
              <w:autoSpaceDE w:val="0"/>
              <w:autoSpaceDN w:val="0"/>
              <w:adjustRightInd w:val="0"/>
              <w:rPr>
                <w:rFonts w:ascii="Arial" w:hAnsi="Arial" w:cs="Arial"/>
              </w:rPr>
            </w:pPr>
          </w:p>
          <w:p w14:paraId="6FB68AEF" w14:textId="39AE8574" w:rsidR="00663091" w:rsidRPr="0082706E" w:rsidRDefault="0015290C" w:rsidP="1911638E">
            <w:pPr>
              <w:tabs>
                <w:tab w:val="left" w:pos="561"/>
              </w:tabs>
              <w:kinsoku w:val="0"/>
              <w:overflowPunct w:val="0"/>
              <w:autoSpaceDE w:val="0"/>
              <w:autoSpaceDN w:val="0"/>
              <w:adjustRightInd w:val="0"/>
              <w:rPr>
                <w:rFonts w:ascii="Arial" w:hAnsi="Arial" w:cs="Arial"/>
                <w:color w:val="111111"/>
              </w:rPr>
            </w:pPr>
            <w:r w:rsidRPr="0082706E">
              <w:rPr>
                <w:rFonts w:ascii="Arial" w:hAnsi="Arial" w:cs="Arial"/>
                <w:color w:val="111111"/>
                <w:shd w:val="clear" w:color="auto" w:fill="FFFFFF"/>
              </w:rPr>
              <w:t xml:space="preserve">The Research </w:t>
            </w:r>
            <w:r w:rsidR="0032150E">
              <w:rPr>
                <w:rFonts w:ascii="Arial" w:hAnsi="Arial" w:cs="Arial"/>
                <w:color w:val="111111"/>
                <w:shd w:val="clear" w:color="auto" w:fill="FFFFFF"/>
              </w:rPr>
              <w:t xml:space="preserve">Development </w:t>
            </w:r>
            <w:r w:rsidRPr="0082706E">
              <w:rPr>
                <w:rFonts w:ascii="Arial" w:hAnsi="Arial" w:cs="Arial"/>
                <w:color w:val="111111"/>
                <w:shd w:val="clear" w:color="auto" w:fill="FFFFFF"/>
              </w:rPr>
              <w:t xml:space="preserve">Strategy Group is responsible for </w:t>
            </w:r>
            <w:r w:rsidR="000C5B4F" w:rsidRPr="0082706E">
              <w:rPr>
                <w:rFonts w:ascii="Arial" w:hAnsi="Arial" w:cs="Arial"/>
                <w:color w:val="111111"/>
                <w:shd w:val="clear" w:color="auto" w:fill="FFFFFF"/>
              </w:rPr>
              <w:t>embedding the</w:t>
            </w:r>
            <w:r w:rsidRPr="0082706E">
              <w:rPr>
                <w:rFonts w:ascii="Arial" w:hAnsi="Arial" w:cs="Arial"/>
                <w:color w:val="111111"/>
                <w:shd w:val="clear" w:color="auto" w:fill="FFFFFF"/>
              </w:rPr>
              <w:t xml:space="preserve"> principles of the Concordat to Support the Career Development of Researchers w</w:t>
            </w:r>
            <w:r w:rsidR="000C5B4F" w:rsidRPr="0082706E">
              <w:rPr>
                <w:rFonts w:ascii="Arial" w:hAnsi="Arial" w:cs="Arial"/>
                <w:color w:val="111111"/>
                <w:shd w:val="clear" w:color="auto" w:fill="FFFFFF"/>
              </w:rPr>
              <w:t>ithin</w:t>
            </w:r>
            <w:r w:rsidR="0032150E">
              <w:rPr>
                <w:rFonts w:ascii="Arial" w:hAnsi="Arial" w:cs="Arial"/>
                <w:color w:val="111111"/>
                <w:shd w:val="clear" w:color="auto" w:fill="FFFFFF"/>
              </w:rPr>
              <w:t xml:space="preserve"> </w:t>
            </w:r>
            <w:r w:rsidR="000C5B4F" w:rsidRPr="0082706E">
              <w:rPr>
                <w:rFonts w:ascii="Arial" w:hAnsi="Arial" w:cs="Arial"/>
                <w:color w:val="111111"/>
                <w:shd w:val="clear" w:color="auto" w:fill="FFFFFF"/>
              </w:rPr>
              <w:t xml:space="preserve">relevant </w:t>
            </w:r>
            <w:r w:rsidRPr="0082706E">
              <w:rPr>
                <w:rFonts w:ascii="Arial" w:hAnsi="Arial" w:cs="Arial"/>
                <w:color w:val="111111"/>
                <w:shd w:val="clear" w:color="auto" w:fill="FFFFFF"/>
              </w:rPr>
              <w:t>HR initiatives and frameworks</w:t>
            </w:r>
            <w:r w:rsidR="000C5B4F" w:rsidRPr="0082706E">
              <w:rPr>
                <w:rFonts w:ascii="Arial" w:hAnsi="Arial" w:cs="Arial"/>
                <w:color w:val="111111"/>
                <w:shd w:val="clear" w:color="auto" w:fill="FFFFFF"/>
              </w:rPr>
              <w:t xml:space="preserve"> and ensuring alignment with other relevant activities, such as</w:t>
            </w:r>
            <w:r w:rsidR="19EC766A" w:rsidRPr="0082706E">
              <w:rPr>
                <w:rFonts w:ascii="Arial" w:hAnsi="Arial" w:cs="Arial"/>
                <w:color w:val="111111"/>
                <w:shd w:val="clear" w:color="auto" w:fill="FFFFFF"/>
              </w:rPr>
              <w:t xml:space="preserve"> the People Strategy and</w:t>
            </w:r>
            <w:r w:rsidR="000C5B4F" w:rsidRPr="0082706E">
              <w:rPr>
                <w:rFonts w:ascii="Arial" w:hAnsi="Arial" w:cs="Arial"/>
                <w:color w:val="111111"/>
                <w:shd w:val="clear" w:color="auto" w:fill="FFFFFF"/>
              </w:rPr>
              <w:t xml:space="preserve"> Athena Swan.</w:t>
            </w:r>
            <w:r w:rsidR="0032150E">
              <w:rPr>
                <w:rFonts w:ascii="Arial" w:hAnsi="Arial" w:cs="Arial"/>
                <w:color w:val="111111"/>
                <w:shd w:val="clear" w:color="auto" w:fill="FFFFFF"/>
              </w:rPr>
              <w:t xml:space="preserve"> The Group is responsible for maintaining high standards in researcher development and training and ensuring that these are continually improved in response to sector developments and evidence obtained about staff experience.</w:t>
            </w:r>
            <w:r w:rsidR="64356B7D">
              <w:rPr>
                <w:rFonts w:ascii="Arial" w:hAnsi="Arial" w:cs="Arial"/>
                <w:color w:val="111111"/>
                <w:shd w:val="clear" w:color="auto" w:fill="FFFFFF"/>
              </w:rPr>
              <w:t xml:space="preserve"> The Group will develop an a</w:t>
            </w:r>
            <w:r w:rsidR="64356B7D" w:rsidRPr="1911638E">
              <w:rPr>
                <w:rFonts w:ascii="Arial" w:eastAsia="Arial" w:hAnsi="Arial" w:cs="Arial"/>
              </w:rPr>
              <w:t>ction plan that aligns with the Principles of the Concordat for Researcher Development and drive its implementation in a consistent way across the University</w:t>
            </w:r>
          </w:p>
          <w:p w14:paraId="2528D8BC" w14:textId="7004BCF3" w:rsidR="00663091" w:rsidRPr="0082706E" w:rsidRDefault="0032150E" w:rsidP="000C5B4F">
            <w:pPr>
              <w:tabs>
                <w:tab w:val="left" w:pos="561"/>
              </w:tabs>
              <w:kinsoku w:val="0"/>
              <w:overflowPunct w:val="0"/>
              <w:autoSpaceDE w:val="0"/>
              <w:autoSpaceDN w:val="0"/>
              <w:adjustRightInd w:val="0"/>
              <w:rPr>
                <w:rFonts w:ascii="Arial" w:hAnsi="Arial" w:cs="Arial"/>
                <w:color w:val="111111"/>
                <w:shd w:val="clear" w:color="auto" w:fill="FFFFFF"/>
              </w:rPr>
            </w:pPr>
            <w:r>
              <w:rPr>
                <w:rFonts w:ascii="Arial" w:hAnsi="Arial" w:cs="Arial"/>
                <w:color w:val="111111"/>
                <w:shd w:val="clear" w:color="auto" w:fill="FFFFFF"/>
              </w:rPr>
              <w:t xml:space="preserve">The Group also ensures effective communication about its strategy and work is shared </w:t>
            </w:r>
            <w:r w:rsidR="001554C6">
              <w:rPr>
                <w:rFonts w:ascii="Arial" w:hAnsi="Arial" w:cs="Arial"/>
                <w:color w:val="111111"/>
                <w:shd w:val="clear" w:color="auto" w:fill="FFFFFF"/>
              </w:rPr>
              <w:t>widely</w:t>
            </w:r>
            <w:r w:rsidR="1027F16F">
              <w:rPr>
                <w:rFonts w:ascii="Arial" w:hAnsi="Arial" w:cs="Arial"/>
                <w:color w:val="111111"/>
                <w:shd w:val="clear" w:color="auto" w:fill="FFFFFF"/>
              </w:rPr>
              <w:t xml:space="preserve"> and seeks to raise the visibility of the Concordat and champion its principles. </w:t>
            </w:r>
            <w:r w:rsidR="001554C6">
              <w:rPr>
                <w:rFonts w:ascii="Arial" w:hAnsi="Arial" w:cs="Arial"/>
                <w:color w:val="111111"/>
                <w:shd w:val="clear" w:color="auto" w:fill="FFFFFF"/>
              </w:rPr>
              <w:t xml:space="preserve"> </w:t>
            </w:r>
          </w:p>
          <w:p w14:paraId="2F21762B" w14:textId="4412ED5D" w:rsidR="000C5B4F" w:rsidRPr="0082706E" w:rsidRDefault="000C5B4F" w:rsidP="000C5B4F">
            <w:pPr>
              <w:tabs>
                <w:tab w:val="left" w:pos="561"/>
              </w:tabs>
              <w:kinsoku w:val="0"/>
              <w:overflowPunct w:val="0"/>
              <w:autoSpaceDE w:val="0"/>
              <w:autoSpaceDN w:val="0"/>
              <w:adjustRightInd w:val="0"/>
              <w:rPr>
                <w:rFonts w:ascii="Arial" w:hAnsi="Arial" w:cs="Arial"/>
                <w:color w:val="111111"/>
                <w:shd w:val="clear" w:color="auto" w:fill="FFFFFF"/>
              </w:rPr>
            </w:pPr>
          </w:p>
        </w:tc>
      </w:tr>
      <w:tr w:rsidR="00663091" w:rsidRPr="009F48C7" w14:paraId="0C57972A" w14:textId="77777777" w:rsidTr="64572312">
        <w:tc>
          <w:tcPr>
            <w:tcW w:w="9471" w:type="dxa"/>
          </w:tcPr>
          <w:p w14:paraId="3F2334A5" w14:textId="77777777" w:rsidR="009F48C7" w:rsidRPr="0082706E" w:rsidRDefault="009F48C7" w:rsidP="009F48C7">
            <w:pPr>
              <w:pStyle w:val="paragraph"/>
              <w:tabs>
                <w:tab w:val="center" w:pos="4513"/>
                <w:tab w:val="right" w:pos="9026"/>
              </w:tabs>
              <w:spacing w:before="0" w:beforeAutospacing="0" w:after="0" w:afterAutospacing="0"/>
              <w:textAlignment w:val="baseline"/>
              <w:rPr>
                <w:rFonts w:ascii="Arial" w:hAnsi="Arial" w:cs="Arial"/>
                <w:b/>
                <w:bCs/>
                <w:sz w:val="22"/>
                <w:szCs w:val="22"/>
              </w:rPr>
            </w:pPr>
          </w:p>
          <w:p w14:paraId="3E8E2D3B" w14:textId="220C39A7" w:rsidR="00663091" w:rsidRPr="0082706E" w:rsidRDefault="00663091" w:rsidP="009F48C7">
            <w:pPr>
              <w:pStyle w:val="paragraph"/>
              <w:tabs>
                <w:tab w:val="center" w:pos="4513"/>
                <w:tab w:val="right" w:pos="9026"/>
              </w:tabs>
              <w:spacing w:before="0" w:beforeAutospacing="0" w:after="0" w:afterAutospacing="0"/>
              <w:textAlignment w:val="baseline"/>
              <w:rPr>
                <w:rFonts w:ascii="Arial" w:hAnsi="Arial" w:cs="Arial"/>
                <w:b/>
                <w:bCs/>
                <w:sz w:val="22"/>
                <w:szCs w:val="22"/>
              </w:rPr>
            </w:pPr>
            <w:r w:rsidRPr="0082706E">
              <w:rPr>
                <w:rFonts w:ascii="Arial" w:hAnsi="Arial" w:cs="Arial"/>
                <w:b/>
                <w:bCs/>
                <w:sz w:val="22"/>
                <w:szCs w:val="22"/>
              </w:rPr>
              <w:t>Strategy</w:t>
            </w:r>
            <w:r w:rsidR="009F48C7" w:rsidRPr="0082706E">
              <w:rPr>
                <w:rFonts w:ascii="Arial" w:hAnsi="Arial" w:cs="Arial"/>
                <w:b/>
                <w:bCs/>
                <w:sz w:val="22"/>
                <w:szCs w:val="22"/>
              </w:rPr>
              <w:t>:</w:t>
            </w:r>
          </w:p>
          <w:p w14:paraId="4A0C86AC" w14:textId="5D974781" w:rsidR="000C5B4F" w:rsidRPr="0082706E" w:rsidRDefault="000C5B4F" w:rsidP="009F48C7">
            <w:pPr>
              <w:pStyle w:val="paragraph"/>
              <w:tabs>
                <w:tab w:val="center" w:pos="4513"/>
                <w:tab w:val="right" w:pos="9026"/>
              </w:tabs>
              <w:spacing w:before="0" w:beforeAutospacing="0" w:after="0" w:afterAutospacing="0"/>
              <w:textAlignment w:val="baseline"/>
              <w:rPr>
                <w:rFonts w:ascii="Arial" w:hAnsi="Arial" w:cs="Arial"/>
                <w:b/>
                <w:bCs/>
                <w:sz w:val="22"/>
                <w:szCs w:val="22"/>
              </w:rPr>
            </w:pPr>
          </w:p>
          <w:p w14:paraId="4CA1D6F9" w14:textId="042F5025" w:rsidR="00663091" w:rsidRDefault="000C5B4F" w:rsidP="64572312">
            <w:pPr>
              <w:pStyle w:val="paragraph"/>
              <w:tabs>
                <w:tab w:val="center" w:pos="4513"/>
                <w:tab w:val="right" w:pos="9026"/>
              </w:tabs>
              <w:spacing w:before="0" w:beforeAutospacing="0" w:after="0" w:afterAutospacing="0"/>
              <w:textAlignment w:val="baseline"/>
              <w:rPr>
                <w:rFonts w:ascii="Arial" w:hAnsi="Arial" w:cs="Arial"/>
                <w:sz w:val="22"/>
                <w:szCs w:val="22"/>
              </w:rPr>
            </w:pPr>
            <w:r w:rsidRPr="64572312">
              <w:rPr>
                <w:rFonts w:ascii="Arial" w:hAnsi="Arial" w:cs="Arial"/>
                <w:sz w:val="22"/>
                <w:szCs w:val="22"/>
              </w:rPr>
              <w:t>To develop a research staff development strategy and oversee and monitor its implementation</w:t>
            </w:r>
            <w:r w:rsidR="001554C6" w:rsidRPr="64572312">
              <w:rPr>
                <w:rFonts w:ascii="Arial" w:hAnsi="Arial" w:cs="Arial"/>
                <w:sz w:val="22"/>
                <w:szCs w:val="22"/>
              </w:rPr>
              <w:t xml:space="preserve"> and communicatio</w:t>
            </w:r>
            <w:r w:rsidR="30DC3EBD" w:rsidRPr="64572312">
              <w:rPr>
                <w:rFonts w:ascii="Arial" w:hAnsi="Arial" w:cs="Arial"/>
                <w:sz w:val="22"/>
                <w:szCs w:val="22"/>
              </w:rPr>
              <w:t xml:space="preserve">n. </w:t>
            </w:r>
          </w:p>
          <w:p w14:paraId="30234A68" w14:textId="294E5D9C" w:rsidR="0032150E" w:rsidRPr="0082706E" w:rsidRDefault="0032150E" w:rsidP="000C5B4F">
            <w:pPr>
              <w:pStyle w:val="paragraph"/>
              <w:tabs>
                <w:tab w:val="center" w:pos="4513"/>
                <w:tab w:val="right" w:pos="9026"/>
              </w:tabs>
              <w:spacing w:before="0" w:beforeAutospacing="0" w:after="0" w:afterAutospacing="0"/>
              <w:textAlignment w:val="baseline"/>
              <w:rPr>
                <w:rFonts w:ascii="Arial" w:hAnsi="Arial" w:cs="Arial"/>
                <w:sz w:val="22"/>
                <w:szCs w:val="22"/>
              </w:rPr>
            </w:pPr>
          </w:p>
          <w:p w14:paraId="5C0A25C3" w14:textId="6FD4AA9A" w:rsidR="000C5B4F" w:rsidRPr="0082706E" w:rsidRDefault="000C5B4F" w:rsidP="000C5B4F">
            <w:pPr>
              <w:pStyle w:val="paragraph"/>
              <w:tabs>
                <w:tab w:val="center" w:pos="4513"/>
                <w:tab w:val="right" w:pos="9026"/>
              </w:tabs>
              <w:spacing w:before="0" w:beforeAutospacing="0" w:after="0" w:afterAutospacing="0"/>
              <w:textAlignment w:val="baseline"/>
              <w:rPr>
                <w:rFonts w:ascii="Arial" w:hAnsi="Arial" w:cs="Arial"/>
                <w:b/>
                <w:bCs/>
                <w:sz w:val="22"/>
                <w:szCs w:val="22"/>
              </w:rPr>
            </w:pPr>
          </w:p>
        </w:tc>
      </w:tr>
      <w:tr w:rsidR="00663091" w:rsidRPr="009F48C7" w14:paraId="4717F210" w14:textId="77777777" w:rsidTr="64572312">
        <w:tc>
          <w:tcPr>
            <w:tcW w:w="9471" w:type="dxa"/>
          </w:tcPr>
          <w:p w14:paraId="64A8A7FC" w14:textId="77777777" w:rsidR="009F48C7" w:rsidRPr="0082706E" w:rsidRDefault="009F48C7" w:rsidP="009F48C7">
            <w:pPr>
              <w:kinsoku w:val="0"/>
              <w:overflowPunct w:val="0"/>
              <w:autoSpaceDE w:val="0"/>
              <w:autoSpaceDN w:val="0"/>
              <w:adjustRightInd w:val="0"/>
              <w:jc w:val="both"/>
              <w:rPr>
                <w:rFonts w:ascii="Arial" w:hAnsi="Arial" w:cs="Arial"/>
              </w:rPr>
            </w:pPr>
          </w:p>
          <w:p w14:paraId="44E9A85A" w14:textId="77C0E033" w:rsidR="00663091" w:rsidRPr="0082706E" w:rsidRDefault="00663091" w:rsidP="009F48C7">
            <w:pPr>
              <w:kinsoku w:val="0"/>
              <w:overflowPunct w:val="0"/>
              <w:autoSpaceDE w:val="0"/>
              <w:autoSpaceDN w:val="0"/>
              <w:adjustRightInd w:val="0"/>
              <w:jc w:val="both"/>
              <w:rPr>
                <w:rFonts w:ascii="Arial" w:hAnsi="Arial" w:cs="Arial"/>
                <w:b/>
                <w:bCs/>
              </w:rPr>
            </w:pPr>
            <w:r w:rsidRPr="0082706E">
              <w:rPr>
                <w:rFonts w:ascii="Arial" w:hAnsi="Arial" w:cs="Arial"/>
                <w:b/>
                <w:bCs/>
              </w:rPr>
              <w:t>Performance Monitoring and Review</w:t>
            </w:r>
            <w:r w:rsidR="004C4019" w:rsidRPr="0082706E">
              <w:rPr>
                <w:rFonts w:ascii="Arial" w:hAnsi="Arial" w:cs="Arial"/>
                <w:b/>
                <w:bCs/>
              </w:rPr>
              <w:t>:</w:t>
            </w:r>
          </w:p>
          <w:p w14:paraId="3D660B40" w14:textId="0ECA6082" w:rsidR="000C5B4F" w:rsidRPr="0082706E" w:rsidRDefault="000C5B4F" w:rsidP="009F48C7">
            <w:pPr>
              <w:kinsoku w:val="0"/>
              <w:overflowPunct w:val="0"/>
              <w:autoSpaceDE w:val="0"/>
              <w:autoSpaceDN w:val="0"/>
              <w:adjustRightInd w:val="0"/>
              <w:jc w:val="both"/>
              <w:rPr>
                <w:rFonts w:ascii="Arial" w:hAnsi="Arial" w:cs="Arial"/>
                <w:b/>
                <w:bCs/>
              </w:rPr>
            </w:pPr>
          </w:p>
          <w:p w14:paraId="65CB1C4A" w14:textId="564830E9" w:rsidR="2962E8FA" w:rsidRDefault="2962E8FA" w:rsidP="1911638E">
            <w:pPr>
              <w:pStyle w:val="ListParagraph"/>
              <w:numPr>
                <w:ilvl w:val="0"/>
                <w:numId w:val="12"/>
              </w:numPr>
              <w:jc w:val="both"/>
              <w:rPr>
                <w:rFonts w:ascii="Arial" w:hAnsi="Arial" w:cs="Arial"/>
              </w:rPr>
            </w:pPr>
            <w:r w:rsidRPr="1911638E">
              <w:rPr>
                <w:rFonts w:ascii="Arial" w:hAnsi="Arial" w:cs="Arial"/>
              </w:rPr>
              <w:t>Ac</w:t>
            </w:r>
            <w:r w:rsidR="34C7FB30" w:rsidRPr="1911638E">
              <w:rPr>
                <w:rFonts w:ascii="Arial" w:hAnsi="Arial" w:cs="Arial"/>
              </w:rPr>
              <w:t>tively and systematically gather views from Northu</w:t>
            </w:r>
            <w:r w:rsidR="1B9E8D36" w:rsidRPr="1911638E">
              <w:rPr>
                <w:rFonts w:ascii="Arial" w:hAnsi="Arial" w:cs="Arial"/>
              </w:rPr>
              <w:t>mbri</w:t>
            </w:r>
            <w:r w:rsidR="1787BC7E" w:rsidRPr="1911638E">
              <w:rPr>
                <w:rFonts w:ascii="Arial" w:hAnsi="Arial" w:cs="Arial"/>
              </w:rPr>
              <w:t>a-</w:t>
            </w:r>
            <w:r w:rsidR="1B9E8D36" w:rsidRPr="1911638E">
              <w:rPr>
                <w:rFonts w:ascii="Arial" w:hAnsi="Arial" w:cs="Arial"/>
              </w:rPr>
              <w:t xml:space="preserve">employed </w:t>
            </w:r>
            <w:r w:rsidR="187BD47F" w:rsidRPr="1911638E">
              <w:rPr>
                <w:rFonts w:ascii="Arial" w:hAnsi="Arial" w:cs="Arial"/>
              </w:rPr>
              <w:t xml:space="preserve">research staff </w:t>
            </w:r>
            <w:r w:rsidR="11B95846" w:rsidRPr="1911638E">
              <w:rPr>
                <w:rFonts w:ascii="Arial" w:hAnsi="Arial" w:cs="Arial"/>
              </w:rPr>
              <w:t xml:space="preserve">in order to inform and prioritise action planning </w:t>
            </w:r>
          </w:p>
          <w:p w14:paraId="06C9CFCE" w14:textId="2A916CC1" w:rsidR="000C5B4F" w:rsidRDefault="000C5B4F" w:rsidP="1911638E">
            <w:pPr>
              <w:pStyle w:val="ListParagraph"/>
              <w:numPr>
                <w:ilvl w:val="0"/>
                <w:numId w:val="12"/>
              </w:numPr>
              <w:jc w:val="both"/>
            </w:pPr>
            <w:r w:rsidRPr="1911638E">
              <w:rPr>
                <w:rFonts w:ascii="Arial" w:hAnsi="Arial" w:cs="Arial"/>
              </w:rPr>
              <w:t xml:space="preserve">Monitor and develop solutions to issues raised via </w:t>
            </w:r>
            <w:r w:rsidR="0082706E" w:rsidRPr="1911638E">
              <w:rPr>
                <w:rFonts w:ascii="Arial" w:hAnsi="Arial" w:cs="Arial"/>
              </w:rPr>
              <w:t>internal staff</w:t>
            </w:r>
            <w:r w:rsidRPr="1911638E">
              <w:rPr>
                <w:rFonts w:ascii="Arial" w:hAnsi="Arial" w:cs="Arial"/>
              </w:rPr>
              <w:t xml:space="preserve"> surveys</w:t>
            </w:r>
            <w:r w:rsidR="1E384D76" w:rsidRPr="1911638E">
              <w:rPr>
                <w:rFonts w:ascii="Arial" w:hAnsi="Arial" w:cs="Arial"/>
              </w:rPr>
              <w:t xml:space="preserve">, </w:t>
            </w:r>
            <w:r w:rsidRPr="1911638E">
              <w:rPr>
                <w:rFonts w:ascii="Arial" w:hAnsi="Arial" w:cs="Arial"/>
              </w:rPr>
              <w:t xml:space="preserve">external </w:t>
            </w:r>
            <w:r w:rsidR="0082706E" w:rsidRPr="1911638E">
              <w:rPr>
                <w:rFonts w:ascii="Arial" w:hAnsi="Arial" w:cs="Arial"/>
              </w:rPr>
              <w:t xml:space="preserve">benchmarked </w:t>
            </w:r>
            <w:r w:rsidRPr="1911638E">
              <w:rPr>
                <w:rFonts w:ascii="Arial" w:hAnsi="Arial" w:cs="Arial"/>
              </w:rPr>
              <w:t>surveys such as CEDARs</w:t>
            </w:r>
            <w:r w:rsidR="4CC8EFCD" w:rsidRPr="1911638E">
              <w:rPr>
                <w:rFonts w:ascii="Arial" w:hAnsi="Arial" w:cs="Arial"/>
              </w:rPr>
              <w:t xml:space="preserve">, and focus groups. </w:t>
            </w:r>
          </w:p>
          <w:p w14:paraId="20CB9062" w14:textId="4528C5FC" w:rsidR="000C5B4F" w:rsidRDefault="1D867DB2" w:rsidP="000C5B4F">
            <w:pPr>
              <w:pStyle w:val="ListParagraph"/>
              <w:numPr>
                <w:ilvl w:val="0"/>
                <w:numId w:val="12"/>
              </w:numPr>
              <w:kinsoku w:val="0"/>
              <w:overflowPunct w:val="0"/>
              <w:autoSpaceDE w:val="0"/>
              <w:autoSpaceDN w:val="0"/>
              <w:adjustRightInd w:val="0"/>
              <w:jc w:val="both"/>
              <w:rPr>
                <w:rFonts w:ascii="Arial" w:hAnsi="Arial" w:cs="Arial"/>
              </w:rPr>
            </w:pPr>
            <w:r w:rsidRPr="45403014">
              <w:rPr>
                <w:rFonts w:ascii="Arial" w:hAnsi="Arial" w:cs="Arial"/>
              </w:rPr>
              <w:t>T</w:t>
            </w:r>
            <w:r w:rsidR="017A49B9" w:rsidRPr="45403014">
              <w:rPr>
                <w:rFonts w:ascii="Arial" w:hAnsi="Arial" w:cs="Arial"/>
              </w:rPr>
              <w:t>o develop the</w:t>
            </w:r>
            <w:r w:rsidR="000C5B4F" w:rsidRPr="45403014">
              <w:rPr>
                <w:rFonts w:ascii="Arial" w:hAnsi="Arial" w:cs="Arial"/>
              </w:rPr>
              <w:t xml:space="preserve"> Concordat action plan and </w:t>
            </w:r>
            <w:r w:rsidR="4E57A16D" w:rsidRPr="45403014">
              <w:rPr>
                <w:rFonts w:ascii="Arial" w:hAnsi="Arial" w:cs="Arial"/>
              </w:rPr>
              <w:t xml:space="preserve">monitor progress towards objectives. </w:t>
            </w:r>
            <w:r w:rsidR="000C5B4F" w:rsidRPr="45403014">
              <w:rPr>
                <w:rFonts w:ascii="Arial" w:hAnsi="Arial" w:cs="Arial"/>
              </w:rPr>
              <w:t xml:space="preserve"> </w:t>
            </w:r>
          </w:p>
          <w:p w14:paraId="6397D2E2" w14:textId="588B6FC6" w:rsidR="0EA159C1" w:rsidRDefault="5D19CBC2" w:rsidP="1911638E">
            <w:pPr>
              <w:pStyle w:val="ListParagraph"/>
              <w:numPr>
                <w:ilvl w:val="0"/>
                <w:numId w:val="12"/>
              </w:numPr>
              <w:jc w:val="both"/>
            </w:pPr>
            <w:r w:rsidRPr="64572312">
              <w:rPr>
                <w:rFonts w:ascii="Arial" w:hAnsi="Arial" w:cs="Arial"/>
              </w:rPr>
              <w:t xml:space="preserve">To produce </w:t>
            </w:r>
            <w:r w:rsidR="0EA159C1" w:rsidRPr="64572312">
              <w:rPr>
                <w:rFonts w:ascii="Arial" w:hAnsi="Arial" w:cs="Arial"/>
              </w:rPr>
              <w:t>an annual report to the Governing Body which includes strategic objectives, measures of success, implementation plan and progress</w:t>
            </w:r>
            <w:r w:rsidR="22C33C05" w:rsidRPr="64572312">
              <w:rPr>
                <w:rFonts w:ascii="Arial" w:hAnsi="Arial" w:cs="Arial"/>
              </w:rPr>
              <w:t xml:space="preserve">, </w:t>
            </w:r>
            <w:r w:rsidR="0EA159C1" w:rsidRPr="64572312">
              <w:rPr>
                <w:rFonts w:ascii="Arial" w:hAnsi="Arial" w:cs="Arial"/>
              </w:rPr>
              <w:t>and to subsequ</w:t>
            </w:r>
            <w:r w:rsidR="5C975F05" w:rsidRPr="64572312">
              <w:rPr>
                <w:rFonts w:ascii="Arial" w:hAnsi="Arial" w:cs="Arial"/>
              </w:rPr>
              <w:t>ently</w:t>
            </w:r>
            <w:r w:rsidR="0EA159C1" w:rsidRPr="64572312">
              <w:rPr>
                <w:rFonts w:ascii="Arial" w:hAnsi="Arial" w:cs="Arial"/>
              </w:rPr>
              <w:t xml:space="preserve"> make this publicly available. </w:t>
            </w:r>
          </w:p>
          <w:p w14:paraId="1AF3CB44" w14:textId="13FAAFBA" w:rsidR="007512A5" w:rsidRPr="0082706E" w:rsidRDefault="007512A5" w:rsidP="000C5B4F">
            <w:pPr>
              <w:pStyle w:val="ListParagraph"/>
              <w:numPr>
                <w:ilvl w:val="0"/>
                <w:numId w:val="12"/>
              </w:numPr>
              <w:kinsoku w:val="0"/>
              <w:overflowPunct w:val="0"/>
              <w:autoSpaceDE w:val="0"/>
              <w:autoSpaceDN w:val="0"/>
              <w:adjustRightInd w:val="0"/>
              <w:jc w:val="both"/>
              <w:rPr>
                <w:rFonts w:ascii="Arial" w:hAnsi="Arial" w:cs="Arial"/>
              </w:rPr>
            </w:pPr>
            <w:r w:rsidRPr="64572312">
              <w:rPr>
                <w:rFonts w:ascii="Arial" w:hAnsi="Arial" w:cs="Arial"/>
              </w:rPr>
              <w:t>To ensure adequate resources are available for the development and delivery of training</w:t>
            </w:r>
            <w:r w:rsidR="2384D76C" w:rsidRPr="64572312">
              <w:rPr>
                <w:rFonts w:ascii="Arial" w:hAnsi="Arial" w:cs="Arial"/>
              </w:rPr>
              <w:t>, which may include preparing applications to e</w:t>
            </w:r>
            <w:r w:rsidRPr="64572312">
              <w:rPr>
                <w:rFonts w:ascii="Arial" w:hAnsi="Arial" w:cs="Arial"/>
              </w:rPr>
              <w:t xml:space="preserve">xternal </w:t>
            </w:r>
            <w:r w:rsidR="4B0906C8" w:rsidRPr="64572312">
              <w:rPr>
                <w:rFonts w:ascii="Arial" w:hAnsi="Arial" w:cs="Arial"/>
              </w:rPr>
              <w:t xml:space="preserve">funders. </w:t>
            </w:r>
          </w:p>
          <w:p w14:paraId="2B6D37CB" w14:textId="77777777" w:rsidR="000C5B4F" w:rsidRPr="0082706E" w:rsidRDefault="000C5B4F" w:rsidP="009F48C7">
            <w:pPr>
              <w:pStyle w:val="paragraph"/>
              <w:numPr>
                <w:ilvl w:val="0"/>
                <w:numId w:val="8"/>
              </w:numPr>
              <w:spacing w:before="0" w:beforeAutospacing="0" w:after="0" w:afterAutospacing="0"/>
              <w:ind w:left="0"/>
              <w:textAlignment w:val="baseline"/>
              <w:rPr>
                <w:rStyle w:val="eop"/>
                <w:rFonts w:ascii="Arial" w:hAnsi="Arial" w:cs="Arial"/>
                <w:sz w:val="22"/>
                <w:szCs w:val="22"/>
              </w:rPr>
            </w:pPr>
          </w:p>
          <w:p w14:paraId="174EDA43" w14:textId="08767EC3" w:rsidR="0038794F" w:rsidRPr="0082706E" w:rsidRDefault="0038794F" w:rsidP="009F48C7">
            <w:pPr>
              <w:pStyle w:val="paragraph"/>
              <w:spacing w:before="0" w:beforeAutospacing="0" w:after="0" w:afterAutospacing="0"/>
              <w:textAlignment w:val="baseline"/>
              <w:rPr>
                <w:rFonts w:ascii="Arial" w:hAnsi="Arial" w:cs="Arial"/>
                <w:b/>
                <w:bCs/>
                <w:sz w:val="22"/>
                <w:szCs w:val="22"/>
              </w:rPr>
            </w:pPr>
          </w:p>
        </w:tc>
      </w:tr>
      <w:tr w:rsidR="00663091" w:rsidRPr="009F48C7" w14:paraId="41DC8DB1" w14:textId="77777777" w:rsidTr="64572312">
        <w:tc>
          <w:tcPr>
            <w:tcW w:w="9471" w:type="dxa"/>
          </w:tcPr>
          <w:p w14:paraId="0CBDAF59" w14:textId="77777777" w:rsidR="009F48C7" w:rsidRDefault="009F48C7" w:rsidP="009F48C7">
            <w:pPr>
              <w:kinsoku w:val="0"/>
              <w:overflowPunct w:val="0"/>
              <w:autoSpaceDE w:val="0"/>
              <w:autoSpaceDN w:val="0"/>
              <w:adjustRightInd w:val="0"/>
              <w:jc w:val="both"/>
              <w:rPr>
                <w:rFonts w:ascii="Arial" w:hAnsi="Arial" w:cs="Arial"/>
                <w:b/>
                <w:bCs/>
              </w:rPr>
            </w:pPr>
          </w:p>
          <w:p w14:paraId="1D25A0B6" w14:textId="5CB068EA" w:rsidR="00663091" w:rsidRDefault="00663091" w:rsidP="009F48C7">
            <w:pPr>
              <w:kinsoku w:val="0"/>
              <w:overflowPunct w:val="0"/>
              <w:autoSpaceDE w:val="0"/>
              <w:autoSpaceDN w:val="0"/>
              <w:adjustRightInd w:val="0"/>
              <w:jc w:val="both"/>
              <w:rPr>
                <w:rFonts w:ascii="Arial" w:hAnsi="Arial" w:cs="Arial"/>
                <w:b/>
                <w:bCs/>
              </w:rPr>
            </w:pPr>
            <w:r w:rsidRPr="009F48C7">
              <w:rPr>
                <w:rFonts w:ascii="Arial" w:hAnsi="Arial" w:cs="Arial"/>
                <w:b/>
                <w:bCs/>
              </w:rPr>
              <w:t>Policy and Regulation</w:t>
            </w:r>
            <w:r w:rsidR="004C4019" w:rsidRPr="009F48C7">
              <w:rPr>
                <w:rFonts w:ascii="Arial" w:hAnsi="Arial" w:cs="Arial"/>
                <w:b/>
                <w:bCs/>
              </w:rPr>
              <w:t>:</w:t>
            </w:r>
          </w:p>
          <w:p w14:paraId="76B5C80C" w14:textId="36C87BE8" w:rsidR="007512A5" w:rsidRDefault="007512A5" w:rsidP="009F48C7">
            <w:pPr>
              <w:kinsoku w:val="0"/>
              <w:overflowPunct w:val="0"/>
              <w:autoSpaceDE w:val="0"/>
              <w:autoSpaceDN w:val="0"/>
              <w:adjustRightInd w:val="0"/>
              <w:jc w:val="both"/>
              <w:rPr>
                <w:rFonts w:ascii="Arial" w:hAnsi="Arial" w:cs="Arial"/>
                <w:b/>
                <w:bCs/>
              </w:rPr>
            </w:pPr>
          </w:p>
          <w:p w14:paraId="4C296CE6" w14:textId="321DB36F" w:rsidR="007512A5" w:rsidRDefault="4CE2E21F" w:rsidP="45403014">
            <w:pPr>
              <w:pStyle w:val="ListParagraph"/>
              <w:numPr>
                <w:ilvl w:val="0"/>
                <w:numId w:val="12"/>
              </w:numPr>
              <w:kinsoku w:val="0"/>
              <w:overflowPunct w:val="0"/>
              <w:autoSpaceDE w:val="0"/>
              <w:autoSpaceDN w:val="0"/>
              <w:adjustRightInd w:val="0"/>
              <w:jc w:val="both"/>
              <w:rPr>
                <w:rFonts w:eastAsiaTheme="minorEastAsia"/>
              </w:rPr>
            </w:pPr>
            <w:r w:rsidRPr="45403014">
              <w:rPr>
                <w:rStyle w:val="normaltextrun"/>
                <w:rFonts w:ascii="Arial" w:hAnsi="Arial" w:cs="Arial"/>
              </w:rPr>
              <w:t xml:space="preserve">Raise the visibility of the Concordat and champion its Principles within their organisation at all levels </w:t>
            </w:r>
          </w:p>
          <w:p w14:paraId="72FF99E2" w14:textId="30B6F226" w:rsidR="32E7AA31" w:rsidRDefault="32E7AA31" w:rsidP="45403014">
            <w:pPr>
              <w:pStyle w:val="ListParagraph"/>
              <w:numPr>
                <w:ilvl w:val="0"/>
                <w:numId w:val="12"/>
              </w:numPr>
              <w:jc w:val="both"/>
              <w:rPr>
                <w:rStyle w:val="normaltextrun"/>
                <w:rFonts w:eastAsiaTheme="minorEastAsia"/>
              </w:rPr>
            </w:pPr>
            <w:r w:rsidRPr="45403014">
              <w:rPr>
                <w:rFonts w:ascii="Arial" w:eastAsia="Arial" w:hAnsi="Arial" w:cs="Arial"/>
              </w:rPr>
              <w:t>Provide a platform to share and promote best practice for the benefit of the research community at the University.</w:t>
            </w:r>
          </w:p>
          <w:p w14:paraId="7E106D74" w14:textId="416AB675" w:rsidR="6294B37B" w:rsidRDefault="6294B37B" w:rsidP="45403014">
            <w:pPr>
              <w:pStyle w:val="ListParagraph"/>
              <w:numPr>
                <w:ilvl w:val="0"/>
                <w:numId w:val="12"/>
              </w:numPr>
              <w:jc w:val="both"/>
              <w:rPr>
                <w:rStyle w:val="normaltextrun"/>
                <w:rFonts w:eastAsiaTheme="minorEastAsia"/>
              </w:rPr>
            </w:pPr>
            <w:r w:rsidRPr="45403014">
              <w:rPr>
                <w:rStyle w:val="normaltextrun"/>
                <w:rFonts w:ascii="Arial" w:hAnsi="Arial" w:cs="Arial"/>
              </w:rPr>
              <w:t>Provide strategic direction in line with institutional objectives and the research strategy to develop a framework for researcher development and to maintain momentum and progress.</w:t>
            </w:r>
          </w:p>
          <w:p w14:paraId="70C293F7" w14:textId="147C45E4" w:rsidR="0038794F" w:rsidRPr="009F48C7" w:rsidRDefault="32E7AA31" w:rsidP="45403014">
            <w:pPr>
              <w:pStyle w:val="ListParagraph"/>
              <w:numPr>
                <w:ilvl w:val="0"/>
                <w:numId w:val="12"/>
              </w:numPr>
              <w:kinsoku w:val="0"/>
              <w:overflowPunct w:val="0"/>
              <w:autoSpaceDE w:val="0"/>
              <w:autoSpaceDN w:val="0"/>
              <w:adjustRightInd w:val="0"/>
              <w:jc w:val="both"/>
              <w:rPr>
                <w:rStyle w:val="normaltextrun"/>
              </w:rPr>
            </w:pPr>
            <w:r w:rsidRPr="45403014">
              <w:rPr>
                <w:rStyle w:val="normaltextrun"/>
                <w:rFonts w:ascii="Arial" w:hAnsi="Arial" w:cs="Arial"/>
              </w:rPr>
              <w:t xml:space="preserve">Ensure </w:t>
            </w:r>
            <w:r w:rsidR="007512A5" w:rsidRPr="45403014">
              <w:rPr>
                <w:rStyle w:val="normaltextrun"/>
                <w:rFonts w:ascii="Arial" w:hAnsi="Arial" w:cs="Arial"/>
              </w:rPr>
              <w:t>that the requirements of the Concordat for Researcher Development are met</w:t>
            </w:r>
            <w:r w:rsidR="5DA618C7" w:rsidRPr="45403014">
              <w:rPr>
                <w:rStyle w:val="normaltextrun"/>
                <w:rFonts w:ascii="Arial" w:hAnsi="Arial" w:cs="Arial"/>
              </w:rPr>
              <w:t xml:space="preserve"> and demonstrated. </w:t>
            </w:r>
          </w:p>
          <w:p w14:paraId="5F43A79E" w14:textId="0F8488D1" w:rsidR="0FE2C9A8" w:rsidRDefault="0FE2C9A8" w:rsidP="45403014">
            <w:pPr>
              <w:pStyle w:val="ListParagraph"/>
              <w:numPr>
                <w:ilvl w:val="0"/>
                <w:numId w:val="12"/>
              </w:numPr>
              <w:jc w:val="both"/>
              <w:rPr>
                <w:rStyle w:val="normaltextrun"/>
                <w:rFonts w:eastAsiaTheme="minorEastAsia"/>
              </w:rPr>
            </w:pPr>
            <w:r w:rsidRPr="45403014">
              <w:rPr>
                <w:rFonts w:ascii="Arial" w:eastAsia="Arial" w:hAnsi="Arial" w:cs="Arial"/>
              </w:rPr>
              <w:t>To act as an advisory and consultative forum at key stages of the design and development of researcher training aimed at PGRs, ECRs and Academic Staff</w:t>
            </w:r>
          </w:p>
          <w:p w14:paraId="63BD0511" w14:textId="6002D74E" w:rsidR="45403014" w:rsidRDefault="45403014" w:rsidP="45403014">
            <w:pPr>
              <w:ind w:left="360"/>
              <w:jc w:val="both"/>
              <w:rPr>
                <w:rStyle w:val="normaltextrun"/>
                <w:rFonts w:ascii="Arial" w:hAnsi="Arial" w:cs="Arial"/>
              </w:rPr>
            </w:pPr>
          </w:p>
          <w:p w14:paraId="7CAE32B7" w14:textId="47931612" w:rsidR="0038794F" w:rsidRPr="009F48C7" w:rsidRDefault="0038794F" w:rsidP="009F48C7">
            <w:pPr>
              <w:kinsoku w:val="0"/>
              <w:overflowPunct w:val="0"/>
              <w:autoSpaceDE w:val="0"/>
              <w:autoSpaceDN w:val="0"/>
              <w:adjustRightInd w:val="0"/>
              <w:jc w:val="both"/>
              <w:rPr>
                <w:rFonts w:ascii="Arial" w:hAnsi="Arial" w:cs="Arial"/>
                <w:b/>
                <w:bCs/>
              </w:rPr>
            </w:pPr>
          </w:p>
        </w:tc>
      </w:tr>
      <w:tr w:rsidR="00663091" w:rsidRPr="009F48C7" w14:paraId="0DD84C45" w14:textId="77777777" w:rsidTr="64572312">
        <w:tc>
          <w:tcPr>
            <w:tcW w:w="9471" w:type="dxa"/>
          </w:tcPr>
          <w:p w14:paraId="19CB70D4" w14:textId="77777777" w:rsidR="0088274C" w:rsidRDefault="0088274C" w:rsidP="009F48C7">
            <w:pPr>
              <w:kinsoku w:val="0"/>
              <w:overflowPunct w:val="0"/>
              <w:autoSpaceDE w:val="0"/>
              <w:autoSpaceDN w:val="0"/>
              <w:adjustRightInd w:val="0"/>
              <w:jc w:val="both"/>
              <w:rPr>
                <w:rFonts w:ascii="Arial" w:hAnsi="Arial" w:cs="Arial"/>
                <w:b/>
                <w:bCs/>
              </w:rPr>
            </w:pPr>
          </w:p>
          <w:p w14:paraId="7F6C40EB" w14:textId="0F1E55BA" w:rsidR="00663091" w:rsidRPr="009F48C7" w:rsidRDefault="00663091" w:rsidP="009F48C7">
            <w:pPr>
              <w:kinsoku w:val="0"/>
              <w:overflowPunct w:val="0"/>
              <w:autoSpaceDE w:val="0"/>
              <w:autoSpaceDN w:val="0"/>
              <w:adjustRightInd w:val="0"/>
              <w:jc w:val="both"/>
              <w:rPr>
                <w:rFonts w:ascii="Arial" w:hAnsi="Arial" w:cs="Arial"/>
                <w:b/>
                <w:bCs/>
              </w:rPr>
            </w:pPr>
            <w:r w:rsidRPr="009F48C7">
              <w:rPr>
                <w:rFonts w:ascii="Arial" w:hAnsi="Arial" w:cs="Arial"/>
                <w:b/>
                <w:bCs/>
              </w:rPr>
              <w:lastRenderedPageBreak/>
              <w:t>Reporting Relationships and interactions with other</w:t>
            </w:r>
            <w:r w:rsidR="004C4019" w:rsidRPr="009F48C7">
              <w:rPr>
                <w:rFonts w:ascii="Arial" w:hAnsi="Arial" w:cs="Arial"/>
                <w:b/>
                <w:bCs/>
              </w:rPr>
              <w:t xml:space="preserve"> </w:t>
            </w:r>
            <w:r w:rsidRPr="009F48C7">
              <w:rPr>
                <w:rFonts w:ascii="Arial" w:hAnsi="Arial" w:cs="Arial"/>
                <w:b/>
                <w:bCs/>
              </w:rPr>
              <w:t>bodies, groups, and individuals</w:t>
            </w:r>
            <w:r w:rsidR="004C4019" w:rsidRPr="009F48C7">
              <w:rPr>
                <w:rFonts w:ascii="Arial" w:hAnsi="Arial" w:cs="Arial"/>
                <w:b/>
                <w:bCs/>
              </w:rPr>
              <w:t>:</w:t>
            </w:r>
          </w:p>
          <w:p w14:paraId="07B64C67" w14:textId="77777777" w:rsidR="004C4019" w:rsidRPr="009F48C7" w:rsidRDefault="004C4019" w:rsidP="009F48C7">
            <w:pPr>
              <w:kinsoku w:val="0"/>
              <w:overflowPunct w:val="0"/>
              <w:autoSpaceDE w:val="0"/>
              <w:autoSpaceDN w:val="0"/>
              <w:adjustRightInd w:val="0"/>
              <w:jc w:val="both"/>
              <w:rPr>
                <w:rFonts w:ascii="Arial" w:hAnsi="Arial" w:cs="Arial"/>
                <w:b/>
                <w:bCs/>
              </w:rPr>
            </w:pPr>
          </w:p>
          <w:p w14:paraId="32710F15" w14:textId="2B44CDFE" w:rsidR="009F48C7" w:rsidRPr="009F48C7" w:rsidRDefault="009F48C7" w:rsidP="64572312">
            <w:pPr>
              <w:pStyle w:val="paragraph"/>
              <w:spacing w:before="0" w:beforeAutospacing="0" w:after="0" w:afterAutospacing="0"/>
              <w:ind w:left="360"/>
              <w:textAlignment w:val="baseline"/>
              <w:rPr>
                <w:rStyle w:val="normaltextrun"/>
                <w:rFonts w:ascii="Arial" w:hAnsi="Arial" w:cs="Arial"/>
                <w:sz w:val="22"/>
                <w:szCs w:val="22"/>
              </w:rPr>
            </w:pPr>
          </w:p>
          <w:p w14:paraId="78DDE702" w14:textId="313491D7" w:rsidR="004C4019" w:rsidRPr="009F48C7" w:rsidRDefault="004C4019" w:rsidP="45403014">
            <w:pPr>
              <w:pStyle w:val="paragraph"/>
              <w:numPr>
                <w:ilvl w:val="0"/>
                <w:numId w:val="11"/>
              </w:numPr>
              <w:spacing w:before="0" w:beforeAutospacing="0" w:after="0" w:afterAutospacing="0"/>
              <w:textAlignment w:val="baseline"/>
              <w:rPr>
                <w:rFonts w:ascii="Arial" w:hAnsi="Arial" w:cs="Arial"/>
                <w:sz w:val="22"/>
                <w:szCs w:val="22"/>
              </w:rPr>
            </w:pPr>
            <w:r w:rsidRPr="64572312">
              <w:rPr>
                <w:rStyle w:val="normaltextrun"/>
                <w:rFonts w:ascii="Arial" w:hAnsi="Arial" w:cs="Arial"/>
                <w:sz w:val="22"/>
                <w:szCs w:val="22"/>
              </w:rPr>
              <w:t xml:space="preserve">The </w:t>
            </w:r>
            <w:r w:rsidR="0088274C" w:rsidRPr="64572312">
              <w:rPr>
                <w:rStyle w:val="normaltextrun"/>
                <w:rFonts w:ascii="Arial" w:hAnsi="Arial" w:cs="Arial"/>
                <w:sz w:val="22"/>
                <w:szCs w:val="22"/>
              </w:rPr>
              <w:t xml:space="preserve">Researcher Development </w:t>
            </w:r>
            <w:r w:rsidRPr="64572312">
              <w:rPr>
                <w:rStyle w:val="normaltextrun"/>
                <w:rFonts w:ascii="Arial" w:hAnsi="Arial" w:cs="Arial"/>
                <w:sz w:val="22"/>
                <w:szCs w:val="22"/>
              </w:rPr>
              <w:t>St</w:t>
            </w:r>
            <w:r w:rsidR="00CE07D5" w:rsidRPr="64572312">
              <w:rPr>
                <w:rStyle w:val="normaltextrun"/>
                <w:rFonts w:ascii="Arial" w:hAnsi="Arial" w:cs="Arial"/>
                <w:sz w:val="22"/>
                <w:szCs w:val="22"/>
              </w:rPr>
              <w:t>eering</w:t>
            </w:r>
            <w:r w:rsidRPr="64572312">
              <w:rPr>
                <w:rStyle w:val="normaltextrun"/>
                <w:rFonts w:ascii="Arial" w:hAnsi="Arial" w:cs="Arial"/>
                <w:sz w:val="22"/>
                <w:szCs w:val="22"/>
              </w:rPr>
              <w:t xml:space="preserve"> Group will provide RaKE</w:t>
            </w:r>
            <w:r w:rsidR="52457C4E" w:rsidRPr="64572312">
              <w:rPr>
                <w:rStyle w:val="normaltextrun"/>
                <w:rFonts w:ascii="Arial" w:hAnsi="Arial" w:cs="Arial"/>
                <w:sz w:val="22"/>
                <w:szCs w:val="22"/>
              </w:rPr>
              <w:t xml:space="preserve">  </w:t>
            </w:r>
            <w:r w:rsidRPr="64572312">
              <w:rPr>
                <w:rStyle w:val="normaltextrun"/>
                <w:rFonts w:ascii="Arial" w:hAnsi="Arial" w:cs="Arial"/>
                <w:sz w:val="22"/>
                <w:szCs w:val="22"/>
              </w:rPr>
              <w:t xml:space="preserve"> VCEG and SMG with strategic advice and guidance on the implementation of the Researcher Development Concordat.</w:t>
            </w:r>
          </w:p>
          <w:p w14:paraId="2B29187E" w14:textId="1BE990DA" w:rsidR="59785C78" w:rsidRDefault="59785C78" w:rsidP="64572312">
            <w:pPr>
              <w:pStyle w:val="paragraph"/>
              <w:numPr>
                <w:ilvl w:val="0"/>
                <w:numId w:val="11"/>
              </w:numPr>
              <w:spacing w:before="0" w:beforeAutospacing="0" w:after="0" w:afterAutospacing="0"/>
              <w:rPr>
                <w:rFonts w:asciiTheme="minorHAnsi" w:eastAsiaTheme="minorEastAsia" w:hAnsiTheme="minorHAnsi" w:cstheme="minorBidi"/>
                <w:sz w:val="22"/>
                <w:szCs w:val="22"/>
              </w:rPr>
            </w:pPr>
            <w:r w:rsidRPr="64572312">
              <w:rPr>
                <w:rFonts w:ascii="Arial" w:hAnsi="Arial" w:cs="Arial"/>
                <w:sz w:val="22"/>
                <w:szCs w:val="22"/>
              </w:rPr>
              <w:t>The Group will report annually to the Governing Body</w:t>
            </w:r>
          </w:p>
          <w:p w14:paraId="3EE07505" w14:textId="03B66E70" w:rsidR="00D309E9" w:rsidRDefault="00D309E9" w:rsidP="45403014">
            <w:pPr>
              <w:pStyle w:val="paragraph"/>
              <w:numPr>
                <w:ilvl w:val="0"/>
                <w:numId w:val="11"/>
              </w:numPr>
              <w:spacing w:before="0" w:beforeAutospacing="0" w:after="0" w:afterAutospacing="0"/>
              <w:textAlignment w:val="baseline"/>
              <w:rPr>
                <w:rStyle w:val="eop"/>
                <w:rFonts w:ascii="Arial" w:hAnsi="Arial" w:cs="Arial"/>
                <w:sz w:val="22"/>
                <w:szCs w:val="22"/>
              </w:rPr>
            </w:pPr>
            <w:r w:rsidRPr="64572312">
              <w:rPr>
                <w:rStyle w:val="normaltextrun"/>
                <w:rFonts w:ascii="Arial" w:hAnsi="Arial" w:cs="Arial"/>
                <w:sz w:val="22"/>
                <w:szCs w:val="22"/>
              </w:rPr>
              <w:t>Report to external bodies (UUK, RCUK, Vitae) on the progress of the implementation of the Concordat as and when required. </w:t>
            </w:r>
            <w:r w:rsidRPr="64572312">
              <w:rPr>
                <w:rStyle w:val="eop"/>
                <w:rFonts w:ascii="Arial" w:hAnsi="Arial" w:cs="Arial"/>
                <w:sz w:val="22"/>
                <w:szCs w:val="22"/>
              </w:rPr>
              <w:t> </w:t>
            </w:r>
          </w:p>
          <w:p w14:paraId="08B783B3" w14:textId="034428AC" w:rsidR="0088274C" w:rsidRDefault="0088274C" w:rsidP="0088274C">
            <w:pPr>
              <w:pStyle w:val="paragraph"/>
              <w:spacing w:before="0" w:beforeAutospacing="0" w:after="0" w:afterAutospacing="0"/>
              <w:textAlignment w:val="baseline"/>
              <w:rPr>
                <w:rStyle w:val="eop"/>
              </w:rPr>
            </w:pPr>
          </w:p>
          <w:p w14:paraId="68D8FC43" w14:textId="77777777" w:rsidR="0088274C" w:rsidRPr="009F48C7" w:rsidRDefault="0088274C" w:rsidP="0088274C">
            <w:pPr>
              <w:pStyle w:val="paragraph"/>
              <w:spacing w:before="0" w:beforeAutospacing="0" w:after="0" w:afterAutospacing="0"/>
              <w:textAlignment w:val="baseline"/>
              <w:rPr>
                <w:rFonts w:ascii="Arial" w:hAnsi="Arial" w:cs="Arial"/>
                <w:sz w:val="22"/>
                <w:szCs w:val="22"/>
              </w:rPr>
            </w:pPr>
          </w:p>
          <w:p w14:paraId="453498D7" w14:textId="0C67FDC7" w:rsidR="00D309E9" w:rsidRPr="009F48C7" w:rsidRDefault="00D309E9" w:rsidP="009F48C7">
            <w:pPr>
              <w:kinsoku w:val="0"/>
              <w:overflowPunct w:val="0"/>
              <w:autoSpaceDE w:val="0"/>
              <w:autoSpaceDN w:val="0"/>
              <w:adjustRightInd w:val="0"/>
              <w:jc w:val="both"/>
              <w:rPr>
                <w:rFonts w:ascii="Arial" w:hAnsi="Arial" w:cs="Arial"/>
                <w:b/>
                <w:bCs/>
              </w:rPr>
            </w:pPr>
          </w:p>
        </w:tc>
      </w:tr>
      <w:tr w:rsidR="00663091" w:rsidRPr="009F48C7" w14:paraId="2353187F" w14:textId="77777777" w:rsidTr="64572312">
        <w:tc>
          <w:tcPr>
            <w:tcW w:w="9471" w:type="dxa"/>
          </w:tcPr>
          <w:p w14:paraId="664C5C55" w14:textId="77777777" w:rsidR="0088274C" w:rsidRDefault="0088274C" w:rsidP="009F48C7">
            <w:pPr>
              <w:kinsoku w:val="0"/>
              <w:overflowPunct w:val="0"/>
              <w:autoSpaceDE w:val="0"/>
              <w:autoSpaceDN w:val="0"/>
              <w:adjustRightInd w:val="0"/>
              <w:jc w:val="both"/>
              <w:rPr>
                <w:rFonts w:ascii="Arial" w:hAnsi="Arial" w:cs="Arial"/>
                <w:b/>
                <w:bCs/>
              </w:rPr>
            </w:pPr>
          </w:p>
          <w:p w14:paraId="49B32DFB" w14:textId="675295DE" w:rsidR="00663091" w:rsidRDefault="00663091" w:rsidP="009F48C7">
            <w:pPr>
              <w:kinsoku w:val="0"/>
              <w:overflowPunct w:val="0"/>
              <w:autoSpaceDE w:val="0"/>
              <w:autoSpaceDN w:val="0"/>
              <w:adjustRightInd w:val="0"/>
              <w:jc w:val="both"/>
              <w:rPr>
                <w:rFonts w:ascii="Arial" w:hAnsi="Arial" w:cs="Arial"/>
                <w:b/>
                <w:bCs/>
              </w:rPr>
            </w:pPr>
            <w:r w:rsidRPr="009F48C7">
              <w:rPr>
                <w:rFonts w:ascii="Arial" w:hAnsi="Arial" w:cs="Arial"/>
                <w:b/>
                <w:bCs/>
              </w:rPr>
              <w:t>Constitution</w:t>
            </w:r>
            <w:r w:rsidR="004C4019" w:rsidRPr="009F48C7">
              <w:rPr>
                <w:rFonts w:ascii="Arial" w:hAnsi="Arial" w:cs="Arial"/>
                <w:b/>
                <w:bCs/>
              </w:rPr>
              <w:t xml:space="preserve"> and Membership </w:t>
            </w:r>
          </w:p>
          <w:p w14:paraId="7B90623E" w14:textId="77777777" w:rsidR="00CE07D5" w:rsidRPr="009F48C7" w:rsidRDefault="00CE07D5" w:rsidP="009F48C7">
            <w:pPr>
              <w:kinsoku w:val="0"/>
              <w:overflowPunct w:val="0"/>
              <w:autoSpaceDE w:val="0"/>
              <w:autoSpaceDN w:val="0"/>
              <w:adjustRightInd w:val="0"/>
              <w:jc w:val="both"/>
              <w:rPr>
                <w:rFonts w:ascii="Arial" w:hAnsi="Arial" w:cs="Arial"/>
                <w:b/>
                <w:bCs/>
              </w:rPr>
            </w:pPr>
          </w:p>
          <w:p w14:paraId="65EEA99E" w14:textId="32324F75" w:rsidR="004C4019" w:rsidRDefault="004C4019" w:rsidP="45403014">
            <w:pPr>
              <w:rPr>
                <w:rFonts w:ascii="Arial" w:hAnsi="Arial" w:cs="Arial"/>
              </w:rPr>
            </w:pPr>
            <w:r w:rsidRPr="45403014">
              <w:rPr>
                <w:rFonts w:ascii="Arial" w:hAnsi="Arial" w:cs="Arial"/>
              </w:rPr>
              <w:t xml:space="preserve">The </w:t>
            </w:r>
            <w:r w:rsidR="00CE07D5" w:rsidRPr="45403014">
              <w:rPr>
                <w:rFonts w:ascii="Arial" w:hAnsi="Arial" w:cs="Arial"/>
              </w:rPr>
              <w:t>p</w:t>
            </w:r>
            <w:r w:rsidRPr="45403014">
              <w:rPr>
                <w:rFonts w:ascii="Arial" w:hAnsi="Arial" w:cs="Arial"/>
              </w:rPr>
              <w:t xml:space="preserve">arent </w:t>
            </w:r>
            <w:r w:rsidR="00CE07D5" w:rsidRPr="45403014">
              <w:rPr>
                <w:rFonts w:ascii="Arial" w:hAnsi="Arial" w:cs="Arial"/>
              </w:rPr>
              <w:t>b</w:t>
            </w:r>
            <w:r w:rsidRPr="45403014">
              <w:rPr>
                <w:rFonts w:ascii="Arial" w:hAnsi="Arial" w:cs="Arial"/>
              </w:rPr>
              <w:t>ody of the Group is Research and Knowledge Exchange Committee</w:t>
            </w:r>
          </w:p>
          <w:p w14:paraId="2A072755" w14:textId="77777777" w:rsidR="004C4019" w:rsidRPr="009F48C7" w:rsidRDefault="004C4019" w:rsidP="009F48C7">
            <w:pPr>
              <w:autoSpaceDE w:val="0"/>
              <w:autoSpaceDN w:val="0"/>
              <w:adjustRightInd w:val="0"/>
              <w:rPr>
                <w:rFonts w:ascii="Arial" w:hAnsi="Arial" w:cs="Arial"/>
              </w:rPr>
            </w:pPr>
          </w:p>
          <w:p w14:paraId="6F7CC3E3" w14:textId="713F6FE6" w:rsidR="004C4019" w:rsidRPr="009F48C7" w:rsidRDefault="004C4019" w:rsidP="009F48C7">
            <w:pPr>
              <w:autoSpaceDE w:val="0"/>
              <w:autoSpaceDN w:val="0"/>
              <w:adjustRightInd w:val="0"/>
              <w:rPr>
                <w:rFonts w:ascii="Arial" w:hAnsi="Arial" w:cs="Arial"/>
              </w:rPr>
            </w:pPr>
            <w:r w:rsidRPr="45403014">
              <w:rPr>
                <w:rFonts w:ascii="Arial" w:hAnsi="Arial" w:cs="Arial"/>
              </w:rPr>
              <w:t xml:space="preserve">The </w:t>
            </w:r>
            <w:r w:rsidR="0F85C29E" w:rsidRPr="45403014">
              <w:rPr>
                <w:rFonts w:ascii="Arial" w:hAnsi="Arial" w:cs="Arial"/>
              </w:rPr>
              <w:t>Group</w:t>
            </w:r>
            <w:r w:rsidRPr="45403014">
              <w:rPr>
                <w:rFonts w:ascii="Arial" w:hAnsi="Arial" w:cs="Arial"/>
              </w:rPr>
              <w:t xml:space="preserve"> should normally meet every t</w:t>
            </w:r>
            <w:r w:rsidR="4B70264B" w:rsidRPr="45403014">
              <w:rPr>
                <w:rFonts w:ascii="Arial" w:hAnsi="Arial" w:cs="Arial"/>
              </w:rPr>
              <w:t>wo</w:t>
            </w:r>
            <w:r w:rsidRPr="45403014">
              <w:rPr>
                <w:rFonts w:ascii="Arial" w:hAnsi="Arial" w:cs="Arial"/>
              </w:rPr>
              <w:t xml:space="preserve"> months,</w:t>
            </w:r>
            <w:r w:rsidR="0FE23A0B" w:rsidRPr="45403014">
              <w:rPr>
                <w:rFonts w:ascii="Arial" w:hAnsi="Arial" w:cs="Arial"/>
              </w:rPr>
              <w:t xml:space="preserve"> </w:t>
            </w:r>
            <w:r w:rsidRPr="45403014">
              <w:rPr>
                <w:rFonts w:ascii="Arial" w:hAnsi="Arial" w:cs="Arial"/>
              </w:rPr>
              <w:t xml:space="preserve">but should only meet where it is necessary to do so to consider, recommend and/or decide upon significant business. </w:t>
            </w:r>
            <w:r w:rsidRPr="45403014">
              <w:rPr>
                <w:rStyle w:val="normaltextrun"/>
                <w:rFonts w:ascii="Arial" w:hAnsi="Arial" w:cs="Arial"/>
              </w:rPr>
              <w:t>Instead, responsibility for actions can be delegated to individuals or groups to effect change in their areas.  </w:t>
            </w:r>
            <w:r w:rsidRPr="45403014">
              <w:rPr>
                <w:rStyle w:val="eop"/>
                <w:rFonts w:ascii="Arial" w:hAnsi="Arial" w:cs="Arial"/>
              </w:rPr>
              <w:t> </w:t>
            </w:r>
          </w:p>
          <w:p w14:paraId="5892B5A4" w14:textId="0885681A" w:rsidR="45403014" w:rsidRDefault="45403014" w:rsidP="45403014">
            <w:pPr>
              <w:rPr>
                <w:rFonts w:ascii="Arial" w:hAnsi="Arial" w:cs="Arial"/>
              </w:rPr>
            </w:pPr>
          </w:p>
          <w:p w14:paraId="3ADCD814" w14:textId="25F76D51" w:rsidR="004C4019" w:rsidRPr="009F48C7" w:rsidRDefault="004C4019" w:rsidP="009F48C7">
            <w:pPr>
              <w:autoSpaceDE w:val="0"/>
              <w:autoSpaceDN w:val="0"/>
              <w:adjustRightInd w:val="0"/>
              <w:rPr>
                <w:rFonts w:ascii="Arial" w:hAnsi="Arial" w:cs="Arial"/>
              </w:rPr>
            </w:pPr>
            <w:r w:rsidRPr="45403014">
              <w:rPr>
                <w:rFonts w:ascii="Arial" w:hAnsi="Arial" w:cs="Arial"/>
              </w:rPr>
              <w:t>The quorum for the meeting is more than 50% of the members of the Group. Representatives may be invited to attend specific meetings at the discretion of the Group</w:t>
            </w:r>
            <w:r w:rsidR="009F48C7" w:rsidRPr="45403014">
              <w:rPr>
                <w:rFonts w:ascii="Arial" w:hAnsi="Arial" w:cs="Arial"/>
              </w:rPr>
              <w:t>.</w:t>
            </w:r>
          </w:p>
          <w:p w14:paraId="2D54C4C2" w14:textId="555B3422" w:rsidR="45403014" w:rsidRDefault="45403014" w:rsidP="45403014">
            <w:pPr>
              <w:rPr>
                <w:rFonts w:ascii="Arial" w:hAnsi="Arial" w:cs="Arial"/>
              </w:rPr>
            </w:pPr>
          </w:p>
          <w:p w14:paraId="4F811B6C" w14:textId="2DD51C05" w:rsidR="39854586" w:rsidRDefault="39854586" w:rsidP="45403014">
            <w:pPr>
              <w:rPr>
                <w:rFonts w:ascii="Arial" w:eastAsia="Arial" w:hAnsi="Arial" w:cs="Arial"/>
              </w:rPr>
            </w:pPr>
            <w:r w:rsidRPr="45403014">
              <w:rPr>
                <w:rFonts w:ascii="Arial" w:eastAsia="Arial" w:hAnsi="Arial" w:cs="Arial"/>
              </w:rPr>
              <w:t>Faculty Pro Vice Chancellors propose an ECR</w:t>
            </w:r>
            <w:r w:rsidR="629E6A14" w:rsidRPr="45403014">
              <w:rPr>
                <w:rFonts w:ascii="Arial" w:eastAsia="Arial" w:hAnsi="Arial" w:cs="Arial"/>
              </w:rPr>
              <w:t xml:space="preserve">** </w:t>
            </w:r>
            <w:r w:rsidRPr="45403014">
              <w:rPr>
                <w:rFonts w:ascii="Arial" w:eastAsia="Arial" w:hAnsi="Arial" w:cs="Arial"/>
              </w:rPr>
              <w:t>from their Faculty for membership of the Group. It should be noted that ECR members of the Group are also members of the ECR Forum which meets up to three times a year to deliver training and development activities for ECRs</w:t>
            </w:r>
          </w:p>
          <w:p w14:paraId="3296251F" w14:textId="77777777" w:rsidR="009F48C7" w:rsidRPr="009F48C7" w:rsidRDefault="009F48C7" w:rsidP="009F48C7">
            <w:pPr>
              <w:autoSpaceDE w:val="0"/>
              <w:autoSpaceDN w:val="0"/>
              <w:adjustRightInd w:val="0"/>
              <w:rPr>
                <w:rFonts w:ascii="Arial" w:hAnsi="Arial" w:cs="Arial"/>
              </w:rPr>
            </w:pPr>
          </w:p>
          <w:p w14:paraId="31D91E79" w14:textId="7E877261" w:rsidR="009F48C7" w:rsidRDefault="009F48C7" w:rsidP="009F48C7">
            <w:pPr>
              <w:autoSpaceDE w:val="0"/>
              <w:autoSpaceDN w:val="0"/>
              <w:adjustRightInd w:val="0"/>
              <w:rPr>
                <w:rFonts w:ascii="Arial" w:hAnsi="Arial" w:cs="Arial"/>
                <w:b/>
                <w:bCs/>
              </w:rPr>
            </w:pPr>
            <w:r w:rsidRPr="009F48C7">
              <w:rPr>
                <w:rFonts w:ascii="Arial" w:hAnsi="Arial" w:cs="Arial"/>
                <w:b/>
                <w:bCs/>
              </w:rPr>
              <w:t xml:space="preserve">Membership </w:t>
            </w:r>
          </w:p>
          <w:p w14:paraId="2D3C01AE" w14:textId="77777777" w:rsidR="00C21D1A" w:rsidRPr="009F48C7" w:rsidRDefault="00C21D1A" w:rsidP="009F48C7">
            <w:pPr>
              <w:autoSpaceDE w:val="0"/>
              <w:autoSpaceDN w:val="0"/>
              <w:adjustRightInd w:val="0"/>
              <w:rPr>
                <w:rFonts w:ascii="Arial" w:hAnsi="Arial" w:cs="Arial"/>
                <w:b/>
                <w:bCs/>
              </w:rPr>
            </w:pPr>
          </w:p>
          <w:p w14:paraId="63450D54" w14:textId="016C8C47" w:rsidR="009F48C7" w:rsidRDefault="009F48C7" w:rsidP="009F48C7">
            <w:pPr>
              <w:autoSpaceDE w:val="0"/>
              <w:autoSpaceDN w:val="0"/>
              <w:adjustRightInd w:val="0"/>
              <w:rPr>
                <w:rFonts w:ascii="Arial" w:hAnsi="Arial" w:cs="Arial"/>
              </w:rPr>
            </w:pPr>
            <w:r w:rsidRPr="009F48C7">
              <w:rPr>
                <w:rFonts w:ascii="Arial" w:hAnsi="Arial" w:cs="Arial"/>
              </w:rPr>
              <w:t>Pro Vice Chancellor Research and Innovation (Chair)</w:t>
            </w:r>
          </w:p>
          <w:p w14:paraId="1C938C74" w14:textId="77777777" w:rsidR="00C21D1A" w:rsidRDefault="00C21D1A" w:rsidP="00C21D1A">
            <w:pPr>
              <w:autoSpaceDE w:val="0"/>
              <w:autoSpaceDN w:val="0"/>
              <w:adjustRightInd w:val="0"/>
              <w:rPr>
                <w:rFonts w:ascii="Arial" w:hAnsi="Arial" w:cs="Arial"/>
              </w:rPr>
            </w:pPr>
            <w:r w:rsidRPr="45403014">
              <w:rPr>
                <w:rFonts w:ascii="Arial" w:hAnsi="Arial" w:cs="Arial"/>
              </w:rPr>
              <w:t xml:space="preserve">A Senior Research Leader* from each of the four Faculties </w:t>
            </w:r>
          </w:p>
          <w:p w14:paraId="637FF6C9" w14:textId="77777777" w:rsidR="00C21D1A" w:rsidRPr="009F48C7" w:rsidRDefault="00C21D1A" w:rsidP="00C21D1A">
            <w:pPr>
              <w:autoSpaceDE w:val="0"/>
              <w:autoSpaceDN w:val="0"/>
              <w:adjustRightInd w:val="0"/>
              <w:rPr>
                <w:rFonts w:ascii="Arial" w:hAnsi="Arial" w:cs="Arial"/>
              </w:rPr>
            </w:pPr>
            <w:r w:rsidRPr="4AFC3B41">
              <w:rPr>
                <w:rFonts w:ascii="Arial" w:hAnsi="Arial" w:cs="Arial"/>
              </w:rPr>
              <w:t>2 ECRs** from each of the four Faculties</w:t>
            </w:r>
          </w:p>
          <w:p w14:paraId="3F2B6326" w14:textId="77777777" w:rsidR="00C21D1A" w:rsidRPr="009F48C7" w:rsidRDefault="00C21D1A" w:rsidP="00C21D1A">
            <w:pPr>
              <w:autoSpaceDE w:val="0"/>
              <w:autoSpaceDN w:val="0"/>
              <w:adjustRightInd w:val="0"/>
              <w:rPr>
                <w:rFonts w:ascii="Arial" w:hAnsi="Arial" w:cs="Arial"/>
              </w:rPr>
            </w:pPr>
            <w:r w:rsidRPr="45403014">
              <w:rPr>
                <w:rFonts w:ascii="Arial" w:hAnsi="Arial" w:cs="Arial"/>
              </w:rPr>
              <w:t xml:space="preserve">A member of technical staff whose role involves undertaking research. </w:t>
            </w:r>
          </w:p>
          <w:p w14:paraId="016D209F" w14:textId="3505F8BA" w:rsidR="009F48C7" w:rsidRDefault="009F48C7" w:rsidP="009F48C7">
            <w:pPr>
              <w:autoSpaceDE w:val="0"/>
              <w:autoSpaceDN w:val="0"/>
              <w:adjustRightInd w:val="0"/>
              <w:rPr>
                <w:rFonts w:ascii="Arial" w:hAnsi="Arial" w:cs="Arial"/>
              </w:rPr>
            </w:pPr>
            <w:r w:rsidRPr="4AFC3B41">
              <w:rPr>
                <w:rFonts w:ascii="Arial" w:hAnsi="Arial" w:cs="Arial"/>
              </w:rPr>
              <w:t xml:space="preserve">Director of Human Resources and Organisational Development </w:t>
            </w:r>
            <w:r w:rsidR="190092F4" w:rsidRPr="4AFC3B41">
              <w:rPr>
                <w:rFonts w:ascii="Arial" w:hAnsi="Arial" w:cs="Arial"/>
              </w:rPr>
              <w:t xml:space="preserve">(or delegate) </w:t>
            </w:r>
          </w:p>
          <w:p w14:paraId="1633DA2C" w14:textId="77777777" w:rsidR="00C21D1A" w:rsidRDefault="00C21D1A" w:rsidP="00C21D1A">
            <w:pPr>
              <w:rPr>
                <w:rFonts w:ascii="Arial" w:hAnsi="Arial" w:cs="Arial"/>
              </w:rPr>
            </w:pPr>
            <w:r w:rsidRPr="4AFC3B41">
              <w:rPr>
                <w:rFonts w:ascii="Arial" w:hAnsi="Arial" w:cs="Arial"/>
              </w:rPr>
              <w:t xml:space="preserve">Organisational Development Manager EDI (HR) </w:t>
            </w:r>
          </w:p>
          <w:p w14:paraId="5E458EC4" w14:textId="77777777" w:rsidR="00C21D1A" w:rsidRDefault="00C21D1A" w:rsidP="00C21D1A">
            <w:pPr>
              <w:rPr>
                <w:rFonts w:ascii="Arial" w:hAnsi="Arial" w:cs="Arial"/>
              </w:rPr>
            </w:pPr>
            <w:r>
              <w:rPr>
                <w:rFonts w:ascii="Arial" w:hAnsi="Arial" w:cs="Arial"/>
              </w:rPr>
              <w:t xml:space="preserve">HR Manger (Projects) </w:t>
            </w:r>
          </w:p>
          <w:p w14:paraId="4A0F7811" w14:textId="0189E9DC" w:rsidR="0020206C" w:rsidRDefault="0B784F57" w:rsidP="45403014">
            <w:pPr>
              <w:autoSpaceDE w:val="0"/>
              <w:autoSpaceDN w:val="0"/>
              <w:adjustRightInd w:val="0"/>
              <w:rPr>
                <w:rFonts w:ascii="Arial" w:hAnsi="Arial" w:cs="Arial"/>
              </w:rPr>
            </w:pPr>
            <w:r w:rsidRPr="45403014">
              <w:rPr>
                <w:rFonts w:ascii="Arial" w:hAnsi="Arial" w:cs="Arial"/>
              </w:rPr>
              <w:t xml:space="preserve">Deputy Director Research and Innovation Services </w:t>
            </w:r>
          </w:p>
          <w:p w14:paraId="22DD4EC0" w14:textId="1FB12754" w:rsidR="00C21D1A" w:rsidRDefault="00C21D1A" w:rsidP="45403014">
            <w:pPr>
              <w:autoSpaceDE w:val="0"/>
              <w:autoSpaceDN w:val="0"/>
              <w:adjustRightInd w:val="0"/>
              <w:rPr>
                <w:rFonts w:ascii="Arial" w:hAnsi="Arial" w:cs="Arial"/>
              </w:rPr>
            </w:pPr>
            <w:r>
              <w:rPr>
                <w:rFonts w:ascii="Arial" w:hAnsi="Arial" w:cs="Arial"/>
              </w:rPr>
              <w:t xml:space="preserve">Research Policy Manager (Research and Innovation Services) </w:t>
            </w:r>
          </w:p>
          <w:p w14:paraId="61E5AEC3" w14:textId="166A9AF8" w:rsidR="0088274C" w:rsidRPr="009F48C7" w:rsidRDefault="60E57472" w:rsidP="45403014">
            <w:pPr>
              <w:autoSpaceDE w:val="0"/>
              <w:autoSpaceDN w:val="0"/>
              <w:adjustRightInd w:val="0"/>
              <w:rPr>
                <w:rFonts w:ascii="Arial" w:hAnsi="Arial" w:cs="Arial"/>
              </w:rPr>
            </w:pPr>
            <w:r w:rsidRPr="45403014">
              <w:rPr>
                <w:rFonts w:ascii="Arial" w:hAnsi="Arial" w:cs="Arial"/>
              </w:rPr>
              <w:t xml:space="preserve">Head of Library and Research Services </w:t>
            </w:r>
          </w:p>
          <w:p w14:paraId="4AD3FE38" w14:textId="6FE99509" w:rsidR="0088274C" w:rsidRPr="009F48C7" w:rsidRDefault="66B49474" w:rsidP="45403014">
            <w:pPr>
              <w:autoSpaceDE w:val="0"/>
              <w:autoSpaceDN w:val="0"/>
              <w:adjustRightInd w:val="0"/>
              <w:rPr>
                <w:rFonts w:ascii="Arial" w:hAnsi="Arial" w:cs="Arial"/>
              </w:rPr>
            </w:pPr>
            <w:r w:rsidRPr="4AFC3B41">
              <w:rPr>
                <w:rFonts w:ascii="Arial" w:hAnsi="Arial" w:cs="Arial"/>
              </w:rPr>
              <w:t xml:space="preserve">Graduate School Manager </w:t>
            </w:r>
          </w:p>
          <w:p w14:paraId="14A0EC53" w14:textId="7F6CEBE6" w:rsidR="4AFC3B41" w:rsidRDefault="4AFC3B41" w:rsidP="4AFC3B41">
            <w:pPr>
              <w:rPr>
                <w:rFonts w:ascii="Arial" w:hAnsi="Arial" w:cs="Arial"/>
              </w:rPr>
            </w:pPr>
          </w:p>
          <w:p w14:paraId="46C0E21B" w14:textId="04A8517B" w:rsidR="0088274C" w:rsidRPr="009F48C7" w:rsidRDefault="0088274C" w:rsidP="45403014">
            <w:pPr>
              <w:autoSpaceDE w:val="0"/>
              <w:autoSpaceDN w:val="0"/>
              <w:adjustRightInd w:val="0"/>
              <w:rPr>
                <w:rFonts w:ascii="Arial" w:hAnsi="Arial" w:cs="Arial"/>
              </w:rPr>
            </w:pPr>
          </w:p>
          <w:p w14:paraId="37BA464D" w14:textId="7AD338A3" w:rsidR="0088274C" w:rsidRPr="009F48C7" w:rsidRDefault="60E57472" w:rsidP="45403014">
            <w:pPr>
              <w:autoSpaceDE w:val="0"/>
              <w:autoSpaceDN w:val="0"/>
              <w:adjustRightInd w:val="0"/>
              <w:rPr>
                <w:rFonts w:ascii="Arial" w:hAnsi="Arial" w:cs="Arial"/>
                <w:b/>
                <w:bCs/>
              </w:rPr>
            </w:pPr>
            <w:r w:rsidRPr="45403014">
              <w:rPr>
                <w:rFonts w:ascii="Arial" w:hAnsi="Arial" w:cs="Arial"/>
                <w:b/>
                <w:bCs/>
              </w:rPr>
              <w:t xml:space="preserve">Secretary </w:t>
            </w:r>
          </w:p>
          <w:p w14:paraId="7E37B9AA" w14:textId="676A4483" w:rsidR="0088274C" w:rsidRPr="009F48C7" w:rsidRDefault="5E80AC0F" w:rsidP="45403014">
            <w:pPr>
              <w:autoSpaceDE w:val="0"/>
              <w:autoSpaceDN w:val="0"/>
              <w:adjustRightInd w:val="0"/>
              <w:rPr>
                <w:rFonts w:ascii="Arial" w:hAnsi="Arial" w:cs="Arial"/>
              </w:rPr>
            </w:pPr>
            <w:r w:rsidRPr="45403014">
              <w:rPr>
                <w:rFonts w:ascii="Arial" w:hAnsi="Arial" w:cs="Arial"/>
              </w:rPr>
              <w:t xml:space="preserve">Research Policy Co-ordinator (RIS) </w:t>
            </w:r>
          </w:p>
          <w:p w14:paraId="5D9208EC" w14:textId="233387E7" w:rsidR="0088274C" w:rsidRPr="009F48C7" w:rsidRDefault="0088274C" w:rsidP="45403014">
            <w:pPr>
              <w:autoSpaceDE w:val="0"/>
              <w:autoSpaceDN w:val="0"/>
              <w:adjustRightInd w:val="0"/>
              <w:rPr>
                <w:rFonts w:ascii="Arial" w:hAnsi="Arial" w:cs="Arial"/>
              </w:rPr>
            </w:pPr>
          </w:p>
          <w:p w14:paraId="2D482E41" w14:textId="61611CB8" w:rsidR="0088274C" w:rsidRPr="009F48C7" w:rsidRDefault="17F75E84" w:rsidP="45403014">
            <w:pPr>
              <w:autoSpaceDE w:val="0"/>
              <w:autoSpaceDN w:val="0"/>
              <w:adjustRightInd w:val="0"/>
              <w:rPr>
                <w:rFonts w:ascii="Arial" w:hAnsi="Arial" w:cs="Arial"/>
              </w:rPr>
            </w:pPr>
            <w:r w:rsidRPr="45403014">
              <w:rPr>
                <w:rFonts w:ascii="Arial" w:hAnsi="Arial" w:cs="Arial"/>
              </w:rPr>
              <w:t xml:space="preserve">*Senior Research Leader is someone in a position of Research Leadership e.g. Director of Research and Knowledge Exchange and/ or PI </w:t>
            </w:r>
            <w:r w:rsidR="04983B8D" w:rsidRPr="45403014">
              <w:rPr>
                <w:rFonts w:ascii="Arial" w:hAnsi="Arial" w:cs="Arial"/>
              </w:rPr>
              <w:t xml:space="preserve">with responsibility for managing a research project involving postdoctoral researchers. </w:t>
            </w:r>
          </w:p>
          <w:p w14:paraId="651FC6E6" w14:textId="5F989924" w:rsidR="0088274C" w:rsidRPr="009F48C7" w:rsidRDefault="2505B63D" w:rsidP="45403014">
            <w:pPr>
              <w:autoSpaceDE w:val="0"/>
              <w:autoSpaceDN w:val="0"/>
              <w:adjustRightInd w:val="0"/>
              <w:rPr>
                <w:rFonts w:ascii="Arial" w:hAnsi="Arial" w:cs="Arial"/>
              </w:rPr>
            </w:pPr>
            <w:r w:rsidRPr="45403014">
              <w:rPr>
                <w:rFonts w:ascii="Arial" w:hAnsi="Arial" w:cs="Arial"/>
              </w:rPr>
              <w:t xml:space="preserve">**There is particular emphasis in the concordat on precarity of employment for research staff so </w:t>
            </w:r>
            <w:r w:rsidR="18821F5F" w:rsidRPr="45403014">
              <w:rPr>
                <w:rFonts w:ascii="Arial" w:hAnsi="Arial" w:cs="Arial"/>
              </w:rPr>
              <w:t xml:space="preserve">one </w:t>
            </w:r>
            <w:r w:rsidR="49DA4779" w:rsidRPr="45403014">
              <w:rPr>
                <w:rFonts w:ascii="Arial" w:hAnsi="Arial" w:cs="Arial"/>
              </w:rPr>
              <w:t xml:space="preserve">of the two fixed term </w:t>
            </w:r>
            <w:r w:rsidRPr="45403014">
              <w:rPr>
                <w:rFonts w:ascii="Arial" w:hAnsi="Arial" w:cs="Arial"/>
              </w:rPr>
              <w:t xml:space="preserve">representatives should be </w:t>
            </w:r>
            <w:r w:rsidR="1285FF67" w:rsidRPr="45403014">
              <w:rPr>
                <w:rFonts w:ascii="Arial" w:hAnsi="Arial" w:cs="Arial"/>
              </w:rPr>
              <w:t xml:space="preserve">a postdoctoral grant-funded researcher. </w:t>
            </w:r>
            <w:r w:rsidR="2AD7A7D2" w:rsidRPr="45403014">
              <w:rPr>
                <w:rFonts w:ascii="Arial" w:hAnsi="Arial" w:cs="Arial"/>
              </w:rPr>
              <w:t xml:space="preserve"> </w:t>
            </w:r>
          </w:p>
          <w:p w14:paraId="3DF2B694" w14:textId="28020F97" w:rsidR="009F48C7" w:rsidRPr="009F48C7" w:rsidRDefault="009F48C7" w:rsidP="009F48C7">
            <w:pPr>
              <w:autoSpaceDE w:val="0"/>
              <w:autoSpaceDN w:val="0"/>
              <w:adjustRightInd w:val="0"/>
              <w:rPr>
                <w:rFonts w:ascii="Arial" w:hAnsi="Arial" w:cs="Arial"/>
              </w:rPr>
            </w:pPr>
          </w:p>
        </w:tc>
      </w:tr>
    </w:tbl>
    <w:p w14:paraId="0A800B26" w14:textId="5DD8BF67" w:rsidR="00F72542" w:rsidRDefault="00F72542"/>
    <w:sectPr w:rsidR="00F72542" w:rsidSect="00C23B2A">
      <w:type w:val="continuous"/>
      <w:pgSz w:w="12240" w:h="15840"/>
      <w:pgMar w:top="1500" w:right="1320" w:bottom="280" w:left="12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60" w:hanging="360"/>
      </w:pPr>
      <w:rPr>
        <w:rFonts w:ascii="Symbol" w:hAnsi="Symbol" w:cs="Symbol"/>
        <w:b w:val="0"/>
        <w:bCs w:val="0"/>
        <w:w w:val="100"/>
        <w:sz w:val="24"/>
        <w:szCs w:val="24"/>
      </w:rPr>
    </w:lvl>
    <w:lvl w:ilvl="1">
      <w:numFmt w:val="bullet"/>
      <w:lvlText w:val="•"/>
      <w:lvlJc w:val="left"/>
      <w:pPr>
        <w:ind w:left="1472" w:hanging="360"/>
      </w:pPr>
    </w:lvl>
    <w:lvl w:ilvl="2">
      <w:numFmt w:val="bullet"/>
      <w:lvlText w:val="•"/>
      <w:lvlJc w:val="left"/>
      <w:pPr>
        <w:ind w:left="2384" w:hanging="360"/>
      </w:pPr>
    </w:lvl>
    <w:lvl w:ilvl="3">
      <w:numFmt w:val="bullet"/>
      <w:lvlText w:val="•"/>
      <w:lvlJc w:val="left"/>
      <w:pPr>
        <w:ind w:left="3296" w:hanging="360"/>
      </w:pPr>
    </w:lvl>
    <w:lvl w:ilvl="4">
      <w:numFmt w:val="bullet"/>
      <w:lvlText w:val="•"/>
      <w:lvlJc w:val="left"/>
      <w:pPr>
        <w:ind w:left="4208" w:hanging="360"/>
      </w:pPr>
    </w:lvl>
    <w:lvl w:ilvl="5">
      <w:numFmt w:val="bullet"/>
      <w:lvlText w:val="•"/>
      <w:lvlJc w:val="left"/>
      <w:pPr>
        <w:ind w:left="5120" w:hanging="360"/>
      </w:pPr>
    </w:lvl>
    <w:lvl w:ilvl="6">
      <w:numFmt w:val="bullet"/>
      <w:lvlText w:val="•"/>
      <w:lvlJc w:val="left"/>
      <w:pPr>
        <w:ind w:left="6032" w:hanging="360"/>
      </w:pPr>
    </w:lvl>
    <w:lvl w:ilvl="7">
      <w:numFmt w:val="bullet"/>
      <w:lvlText w:val="•"/>
      <w:lvlJc w:val="left"/>
      <w:pPr>
        <w:ind w:left="6944" w:hanging="360"/>
      </w:pPr>
    </w:lvl>
    <w:lvl w:ilvl="8">
      <w:numFmt w:val="bullet"/>
      <w:lvlText w:val="•"/>
      <w:lvlJc w:val="left"/>
      <w:pPr>
        <w:ind w:left="7856" w:hanging="360"/>
      </w:pPr>
    </w:lvl>
  </w:abstractNum>
  <w:abstractNum w:abstractNumId="1" w15:restartNumberingAfterBreak="0">
    <w:nsid w:val="00000403"/>
    <w:multiLevelType w:val="multilevel"/>
    <w:tmpl w:val="00000886"/>
    <w:lvl w:ilvl="0">
      <w:start w:val="1"/>
      <w:numFmt w:val="lowerLetter"/>
      <w:lvlText w:val="%1)"/>
      <w:lvlJc w:val="left"/>
      <w:pPr>
        <w:ind w:left="1191" w:hanging="924"/>
      </w:pPr>
      <w:rPr>
        <w:rFonts w:ascii="Calibri" w:hAnsi="Calibri" w:cs="Calibri"/>
        <w:b w:val="0"/>
        <w:bCs w:val="0"/>
        <w:spacing w:val="-24"/>
        <w:w w:val="100"/>
        <w:sz w:val="24"/>
        <w:szCs w:val="24"/>
      </w:rPr>
    </w:lvl>
    <w:lvl w:ilvl="1">
      <w:numFmt w:val="bullet"/>
      <w:lvlText w:val="▪"/>
      <w:lvlJc w:val="left"/>
      <w:pPr>
        <w:ind w:left="1280" w:hanging="360"/>
      </w:pPr>
      <w:rPr>
        <w:rFonts w:ascii="Yu Gothic" w:hAnsi="Times New Roman" w:cs="Yu Gothic"/>
        <w:b w:val="0"/>
        <w:bCs w:val="0"/>
        <w:spacing w:val="-17"/>
        <w:w w:val="100"/>
        <w:sz w:val="24"/>
        <w:szCs w:val="24"/>
      </w:rPr>
    </w:lvl>
    <w:lvl w:ilvl="2">
      <w:numFmt w:val="bullet"/>
      <w:lvlText w:val="•"/>
      <w:lvlJc w:val="left"/>
      <w:pPr>
        <w:ind w:left="2213" w:hanging="360"/>
      </w:pPr>
    </w:lvl>
    <w:lvl w:ilvl="3">
      <w:numFmt w:val="bullet"/>
      <w:lvlText w:val="•"/>
      <w:lvlJc w:val="left"/>
      <w:pPr>
        <w:ind w:left="3146" w:hanging="360"/>
      </w:pPr>
    </w:lvl>
    <w:lvl w:ilvl="4">
      <w:numFmt w:val="bullet"/>
      <w:lvlText w:val="•"/>
      <w:lvlJc w:val="left"/>
      <w:pPr>
        <w:ind w:left="4080" w:hanging="360"/>
      </w:pPr>
    </w:lvl>
    <w:lvl w:ilvl="5">
      <w:numFmt w:val="bullet"/>
      <w:lvlText w:val="•"/>
      <w:lvlJc w:val="left"/>
      <w:pPr>
        <w:ind w:left="5013" w:hanging="360"/>
      </w:pPr>
    </w:lvl>
    <w:lvl w:ilvl="6">
      <w:numFmt w:val="bullet"/>
      <w:lvlText w:val="•"/>
      <w:lvlJc w:val="left"/>
      <w:pPr>
        <w:ind w:left="5946" w:hanging="360"/>
      </w:pPr>
    </w:lvl>
    <w:lvl w:ilvl="7">
      <w:numFmt w:val="bullet"/>
      <w:lvlText w:val="•"/>
      <w:lvlJc w:val="left"/>
      <w:pPr>
        <w:ind w:left="6880" w:hanging="360"/>
      </w:pPr>
    </w:lvl>
    <w:lvl w:ilvl="8">
      <w:numFmt w:val="bullet"/>
      <w:lvlText w:val="•"/>
      <w:lvlJc w:val="left"/>
      <w:pPr>
        <w:ind w:left="7813" w:hanging="360"/>
      </w:pPr>
    </w:lvl>
  </w:abstractNum>
  <w:abstractNum w:abstractNumId="2" w15:restartNumberingAfterBreak="0">
    <w:nsid w:val="00000404"/>
    <w:multiLevelType w:val="multilevel"/>
    <w:tmpl w:val="00000887"/>
    <w:lvl w:ilvl="0">
      <w:numFmt w:val="bullet"/>
      <w:lvlText w:val=""/>
      <w:lvlJc w:val="left"/>
      <w:pPr>
        <w:ind w:left="560" w:hanging="360"/>
      </w:pPr>
      <w:rPr>
        <w:rFonts w:ascii="Symbol" w:hAnsi="Symbol" w:cs="Symbol"/>
        <w:b w:val="0"/>
        <w:bCs w:val="0"/>
        <w:w w:val="100"/>
        <w:sz w:val="24"/>
        <w:szCs w:val="24"/>
      </w:rPr>
    </w:lvl>
    <w:lvl w:ilvl="1">
      <w:numFmt w:val="bullet"/>
      <w:lvlText w:val="•"/>
      <w:lvlJc w:val="left"/>
      <w:pPr>
        <w:ind w:left="1472" w:hanging="360"/>
      </w:pPr>
    </w:lvl>
    <w:lvl w:ilvl="2">
      <w:numFmt w:val="bullet"/>
      <w:lvlText w:val="•"/>
      <w:lvlJc w:val="left"/>
      <w:pPr>
        <w:ind w:left="2384" w:hanging="360"/>
      </w:pPr>
    </w:lvl>
    <w:lvl w:ilvl="3">
      <w:numFmt w:val="bullet"/>
      <w:lvlText w:val="•"/>
      <w:lvlJc w:val="left"/>
      <w:pPr>
        <w:ind w:left="3296" w:hanging="360"/>
      </w:pPr>
    </w:lvl>
    <w:lvl w:ilvl="4">
      <w:numFmt w:val="bullet"/>
      <w:lvlText w:val="•"/>
      <w:lvlJc w:val="left"/>
      <w:pPr>
        <w:ind w:left="4208" w:hanging="360"/>
      </w:pPr>
    </w:lvl>
    <w:lvl w:ilvl="5">
      <w:numFmt w:val="bullet"/>
      <w:lvlText w:val="•"/>
      <w:lvlJc w:val="left"/>
      <w:pPr>
        <w:ind w:left="5120" w:hanging="360"/>
      </w:pPr>
    </w:lvl>
    <w:lvl w:ilvl="6">
      <w:numFmt w:val="bullet"/>
      <w:lvlText w:val="•"/>
      <w:lvlJc w:val="left"/>
      <w:pPr>
        <w:ind w:left="6032" w:hanging="360"/>
      </w:pPr>
    </w:lvl>
    <w:lvl w:ilvl="7">
      <w:numFmt w:val="bullet"/>
      <w:lvlText w:val="•"/>
      <w:lvlJc w:val="left"/>
      <w:pPr>
        <w:ind w:left="6944" w:hanging="360"/>
      </w:pPr>
    </w:lvl>
    <w:lvl w:ilvl="8">
      <w:numFmt w:val="bullet"/>
      <w:lvlText w:val="•"/>
      <w:lvlJc w:val="left"/>
      <w:pPr>
        <w:ind w:left="7856" w:hanging="360"/>
      </w:pPr>
    </w:lvl>
  </w:abstractNum>
  <w:abstractNum w:abstractNumId="3" w15:restartNumberingAfterBreak="0">
    <w:nsid w:val="00000405"/>
    <w:multiLevelType w:val="multilevel"/>
    <w:tmpl w:val="00000888"/>
    <w:lvl w:ilvl="0">
      <w:numFmt w:val="bullet"/>
      <w:lvlText w:val="●"/>
      <w:lvlJc w:val="left"/>
      <w:pPr>
        <w:ind w:left="560" w:hanging="360"/>
      </w:pPr>
      <w:rPr>
        <w:rFonts w:ascii="Times New Roman" w:hAnsi="Times New Roman" w:cs="Times New Roman"/>
        <w:b w:val="0"/>
        <w:bCs w:val="0"/>
        <w:w w:val="99"/>
        <w:sz w:val="20"/>
        <w:szCs w:val="20"/>
      </w:rPr>
    </w:lvl>
    <w:lvl w:ilvl="1">
      <w:numFmt w:val="bullet"/>
      <w:lvlText w:val="●"/>
      <w:lvlJc w:val="left"/>
      <w:pPr>
        <w:ind w:left="920" w:hanging="360"/>
      </w:pPr>
      <w:rPr>
        <w:b w:val="0"/>
        <w:bCs w:val="0"/>
        <w:spacing w:val="-26"/>
        <w:w w:val="100"/>
      </w:rPr>
    </w:lvl>
    <w:lvl w:ilvl="2">
      <w:numFmt w:val="bullet"/>
      <w:lvlText w:val="■"/>
      <w:lvlJc w:val="left"/>
      <w:pPr>
        <w:ind w:left="1640" w:hanging="360"/>
      </w:pPr>
      <w:rPr>
        <w:rFonts w:ascii="Times New Roman" w:hAnsi="Times New Roman" w:cs="Times New Roman"/>
        <w:b w:val="0"/>
        <w:bCs w:val="0"/>
        <w:spacing w:val="-25"/>
        <w:w w:val="100"/>
        <w:sz w:val="24"/>
        <w:szCs w:val="24"/>
      </w:rPr>
    </w:lvl>
    <w:lvl w:ilvl="3">
      <w:numFmt w:val="bullet"/>
      <w:lvlText w:val="•"/>
      <w:lvlJc w:val="left"/>
      <w:pPr>
        <w:ind w:left="2645" w:hanging="360"/>
      </w:pPr>
    </w:lvl>
    <w:lvl w:ilvl="4">
      <w:numFmt w:val="bullet"/>
      <w:lvlText w:val="•"/>
      <w:lvlJc w:val="left"/>
      <w:pPr>
        <w:ind w:left="3650" w:hanging="360"/>
      </w:pPr>
    </w:lvl>
    <w:lvl w:ilvl="5">
      <w:numFmt w:val="bullet"/>
      <w:lvlText w:val="•"/>
      <w:lvlJc w:val="left"/>
      <w:pPr>
        <w:ind w:left="4655" w:hanging="360"/>
      </w:pPr>
    </w:lvl>
    <w:lvl w:ilvl="6">
      <w:numFmt w:val="bullet"/>
      <w:lvlText w:val="•"/>
      <w:lvlJc w:val="left"/>
      <w:pPr>
        <w:ind w:left="5660" w:hanging="360"/>
      </w:pPr>
    </w:lvl>
    <w:lvl w:ilvl="7">
      <w:numFmt w:val="bullet"/>
      <w:lvlText w:val="•"/>
      <w:lvlJc w:val="left"/>
      <w:pPr>
        <w:ind w:left="6665" w:hanging="360"/>
      </w:pPr>
    </w:lvl>
    <w:lvl w:ilvl="8">
      <w:numFmt w:val="bullet"/>
      <w:lvlText w:val="•"/>
      <w:lvlJc w:val="left"/>
      <w:pPr>
        <w:ind w:left="7670" w:hanging="360"/>
      </w:pPr>
    </w:lvl>
  </w:abstractNum>
  <w:abstractNum w:abstractNumId="4" w15:restartNumberingAfterBreak="0">
    <w:nsid w:val="11A346D3"/>
    <w:multiLevelType w:val="hybridMultilevel"/>
    <w:tmpl w:val="BA2465C8"/>
    <w:lvl w:ilvl="0" w:tplc="1C7AF9E2">
      <w:start w:val="1"/>
      <w:numFmt w:val="bullet"/>
      <w:lvlText w:val=""/>
      <w:lvlJc w:val="left"/>
      <w:pPr>
        <w:ind w:left="720" w:hanging="360"/>
      </w:pPr>
      <w:rPr>
        <w:rFonts w:ascii="Symbol" w:hAnsi="Symbol" w:hint="default"/>
      </w:rPr>
    </w:lvl>
    <w:lvl w:ilvl="1" w:tplc="E0A223BC">
      <w:start w:val="1"/>
      <w:numFmt w:val="bullet"/>
      <w:lvlText w:val="o"/>
      <w:lvlJc w:val="left"/>
      <w:pPr>
        <w:ind w:left="1440" w:hanging="360"/>
      </w:pPr>
      <w:rPr>
        <w:rFonts w:ascii="Courier New" w:hAnsi="Courier New" w:hint="default"/>
      </w:rPr>
    </w:lvl>
    <w:lvl w:ilvl="2" w:tplc="5F00E1BE">
      <w:start w:val="1"/>
      <w:numFmt w:val="bullet"/>
      <w:lvlText w:val=""/>
      <w:lvlJc w:val="left"/>
      <w:pPr>
        <w:ind w:left="2160" w:hanging="360"/>
      </w:pPr>
      <w:rPr>
        <w:rFonts w:ascii="Wingdings" w:hAnsi="Wingdings" w:hint="default"/>
      </w:rPr>
    </w:lvl>
    <w:lvl w:ilvl="3" w:tplc="D056EB00">
      <w:start w:val="1"/>
      <w:numFmt w:val="bullet"/>
      <w:lvlText w:val=""/>
      <w:lvlJc w:val="left"/>
      <w:pPr>
        <w:ind w:left="2880" w:hanging="360"/>
      </w:pPr>
      <w:rPr>
        <w:rFonts w:ascii="Symbol" w:hAnsi="Symbol" w:hint="default"/>
      </w:rPr>
    </w:lvl>
    <w:lvl w:ilvl="4" w:tplc="E534956E">
      <w:start w:val="1"/>
      <w:numFmt w:val="bullet"/>
      <w:lvlText w:val="o"/>
      <w:lvlJc w:val="left"/>
      <w:pPr>
        <w:ind w:left="3600" w:hanging="360"/>
      </w:pPr>
      <w:rPr>
        <w:rFonts w:ascii="Courier New" w:hAnsi="Courier New" w:hint="default"/>
      </w:rPr>
    </w:lvl>
    <w:lvl w:ilvl="5" w:tplc="290E6AAC">
      <w:start w:val="1"/>
      <w:numFmt w:val="bullet"/>
      <w:lvlText w:val=""/>
      <w:lvlJc w:val="left"/>
      <w:pPr>
        <w:ind w:left="4320" w:hanging="360"/>
      </w:pPr>
      <w:rPr>
        <w:rFonts w:ascii="Wingdings" w:hAnsi="Wingdings" w:hint="default"/>
      </w:rPr>
    </w:lvl>
    <w:lvl w:ilvl="6" w:tplc="E6A87BA0">
      <w:start w:val="1"/>
      <w:numFmt w:val="bullet"/>
      <w:lvlText w:val=""/>
      <w:lvlJc w:val="left"/>
      <w:pPr>
        <w:ind w:left="5040" w:hanging="360"/>
      </w:pPr>
      <w:rPr>
        <w:rFonts w:ascii="Symbol" w:hAnsi="Symbol" w:hint="default"/>
      </w:rPr>
    </w:lvl>
    <w:lvl w:ilvl="7" w:tplc="402C618C">
      <w:start w:val="1"/>
      <w:numFmt w:val="bullet"/>
      <w:lvlText w:val="o"/>
      <w:lvlJc w:val="left"/>
      <w:pPr>
        <w:ind w:left="5760" w:hanging="360"/>
      </w:pPr>
      <w:rPr>
        <w:rFonts w:ascii="Courier New" w:hAnsi="Courier New" w:hint="default"/>
      </w:rPr>
    </w:lvl>
    <w:lvl w:ilvl="8" w:tplc="D63EB822">
      <w:start w:val="1"/>
      <w:numFmt w:val="bullet"/>
      <w:lvlText w:val=""/>
      <w:lvlJc w:val="left"/>
      <w:pPr>
        <w:ind w:left="6480" w:hanging="360"/>
      </w:pPr>
      <w:rPr>
        <w:rFonts w:ascii="Wingdings" w:hAnsi="Wingdings" w:hint="default"/>
      </w:rPr>
    </w:lvl>
  </w:abstractNum>
  <w:abstractNum w:abstractNumId="5" w15:restartNumberingAfterBreak="0">
    <w:nsid w:val="19103F7C"/>
    <w:multiLevelType w:val="hybridMultilevel"/>
    <w:tmpl w:val="94F85EF2"/>
    <w:lvl w:ilvl="0" w:tplc="D228C1C2">
      <w:start w:val="1"/>
      <w:numFmt w:val="bullet"/>
      <w:lvlText w:val=""/>
      <w:lvlJc w:val="left"/>
      <w:pPr>
        <w:ind w:left="720" w:hanging="360"/>
      </w:pPr>
      <w:rPr>
        <w:rFonts w:ascii="Symbol" w:hAnsi="Symbol" w:hint="default"/>
      </w:rPr>
    </w:lvl>
    <w:lvl w:ilvl="1" w:tplc="E54AF9BA">
      <w:start w:val="1"/>
      <w:numFmt w:val="bullet"/>
      <w:lvlText w:val="o"/>
      <w:lvlJc w:val="left"/>
      <w:pPr>
        <w:ind w:left="1440" w:hanging="360"/>
      </w:pPr>
      <w:rPr>
        <w:rFonts w:ascii="Courier New" w:hAnsi="Courier New" w:hint="default"/>
      </w:rPr>
    </w:lvl>
    <w:lvl w:ilvl="2" w:tplc="0FACB8EE">
      <w:start w:val="1"/>
      <w:numFmt w:val="bullet"/>
      <w:lvlText w:val=""/>
      <w:lvlJc w:val="left"/>
      <w:pPr>
        <w:ind w:left="2160" w:hanging="360"/>
      </w:pPr>
      <w:rPr>
        <w:rFonts w:ascii="Wingdings" w:hAnsi="Wingdings" w:hint="default"/>
      </w:rPr>
    </w:lvl>
    <w:lvl w:ilvl="3" w:tplc="0E66E4C6">
      <w:start w:val="1"/>
      <w:numFmt w:val="bullet"/>
      <w:lvlText w:val=""/>
      <w:lvlJc w:val="left"/>
      <w:pPr>
        <w:ind w:left="2880" w:hanging="360"/>
      </w:pPr>
      <w:rPr>
        <w:rFonts w:ascii="Symbol" w:hAnsi="Symbol" w:hint="default"/>
      </w:rPr>
    </w:lvl>
    <w:lvl w:ilvl="4" w:tplc="FDDA20E6">
      <w:start w:val="1"/>
      <w:numFmt w:val="bullet"/>
      <w:lvlText w:val="o"/>
      <w:lvlJc w:val="left"/>
      <w:pPr>
        <w:ind w:left="3600" w:hanging="360"/>
      </w:pPr>
      <w:rPr>
        <w:rFonts w:ascii="Courier New" w:hAnsi="Courier New" w:hint="default"/>
      </w:rPr>
    </w:lvl>
    <w:lvl w:ilvl="5" w:tplc="97AAC77A">
      <w:start w:val="1"/>
      <w:numFmt w:val="bullet"/>
      <w:lvlText w:val=""/>
      <w:lvlJc w:val="left"/>
      <w:pPr>
        <w:ind w:left="4320" w:hanging="360"/>
      </w:pPr>
      <w:rPr>
        <w:rFonts w:ascii="Wingdings" w:hAnsi="Wingdings" w:hint="default"/>
      </w:rPr>
    </w:lvl>
    <w:lvl w:ilvl="6" w:tplc="0E204D04">
      <w:start w:val="1"/>
      <w:numFmt w:val="bullet"/>
      <w:lvlText w:val=""/>
      <w:lvlJc w:val="left"/>
      <w:pPr>
        <w:ind w:left="5040" w:hanging="360"/>
      </w:pPr>
      <w:rPr>
        <w:rFonts w:ascii="Symbol" w:hAnsi="Symbol" w:hint="default"/>
      </w:rPr>
    </w:lvl>
    <w:lvl w:ilvl="7" w:tplc="02F4B360">
      <w:start w:val="1"/>
      <w:numFmt w:val="bullet"/>
      <w:lvlText w:val="o"/>
      <w:lvlJc w:val="left"/>
      <w:pPr>
        <w:ind w:left="5760" w:hanging="360"/>
      </w:pPr>
      <w:rPr>
        <w:rFonts w:ascii="Courier New" w:hAnsi="Courier New" w:hint="default"/>
      </w:rPr>
    </w:lvl>
    <w:lvl w:ilvl="8" w:tplc="F8DE0A9E">
      <w:start w:val="1"/>
      <w:numFmt w:val="bullet"/>
      <w:lvlText w:val=""/>
      <w:lvlJc w:val="left"/>
      <w:pPr>
        <w:ind w:left="6480" w:hanging="360"/>
      </w:pPr>
      <w:rPr>
        <w:rFonts w:ascii="Wingdings" w:hAnsi="Wingdings" w:hint="default"/>
      </w:rPr>
    </w:lvl>
  </w:abstractNum>
  <w:abstractNum w:abstractNumId="6" w15:restartNumberingAfterBreak="0">
    <w:nsid w:val="20760D51"/>
    <w:multiLevelType w:val="multilevel"/>
    <w:tmpl w:val="256AB346"/>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8D07B6"/>
    <w:multiLevelType w:val="hybridMultilevel"/>
    <w:tmpl w:val="FF283CA6"/>
    <w:lvl w:ilvl="0" w:tplc="2EB68104">
      <w:start w:val="1"/>
      <w:numFmt w:val="bullet"/>
      <w:lvlText w:val=""/>
      <w:lvlJc w:val="left"/>
      <w:pPr>
        <w:ind w:left="720" w:hanging="360"/>
      </w:pPr>
      <w:rPr>
        <w:rFonts w:ascii="Symbol" w:hAnsi="Symbol" w:hint="default"/>
      </w:rPr>
    </w:lvl>
    <w:lvl w:ilvl="1" w:tplc="E976E83E">
      <w:start w:val="1"/>
      <w:numFmt w:val="bullet"/>
      <w:lvlText w:val="o"/>
      <w:lvlJc w:val="left"/>
      <w:pPr>
        <w:ind w:left="1440" w:hanging="360"/>
      </w:pPr>
      <w:rPr>
        <w:rFonts w:ascii="Courier New" w:hAnsi="Courier New" w:hint="default"/>
      </w:rPr>
    </w:lvl>
    <w:lvl w:ilvl="2" w:tplc="1F845044">
      <w:start w:val="1"/>
      <w:numFmt w:val="bullet"/>
      <w:lvlText w:val=""/>
      <w:lvlJc w:val="left"/>
      <w:pPr>
        <w:ind w:left="2160" w:hanging="360"/>
      </w:pPr>
      <w:rPr>
        <w:rFonts w:ascii="Wingdings" w:hAnsi="Wingdings" w:hint="default"/>
      </w:rPr>
    </w:lvl>
    <w:lvl w:ilvl="3" w:tplc="B06A6CA4">
      <w:start w:val="1"/>
      <w:numFmt w:val="bullet"/>
      <w:lvlText w:val=""/>
      <w:lvlJc w:val="left"/>
      <w:pPr>
        <w:ind w:left="2880" w:hanging="360"/>
      </w:pPr>
      <w:rPr>
        <w:rFonts w:ascii="Symbol" w:hAnsi="Symbol" w:hint="default"/>
      </w:rPr>
    </w:lvl>
    <w:lvl w:ilvl="4" w:tplc="5240BD6C">
      <w:start w:val="1"/>
      <w:numFmt w:val="bullet"/>
      <w:lvlText w:val="o"/>
      <w:lvlJc w:val="left"/>
      <w:pPr>
        <w:ind w:left="3600" w:hanging="360"/>
      </w:pPr>
      <w:rPr>
        <w:rFonts w:ascii="Courier New" w:hAnsi="Courier New" w:hint="default"/>
      </w:rPr>
    </w:lvl>
    <w:lvl w:ilvl="5" w:tplc="66A8B266">
      <w:start w:val="1"/>
      <w:numFmt w:val="bullet"/>
      <w:lvlText w:val=""/>
      <w:lvlJc w:val="left"/>
      <w:pPr>
        <w:ind w:left="4320" w:hanging="360"/>
      </w:pPr>
      <w:rPr>
        <w:rFonts w:ascii="Wingdings" w:hAnsi="Wingdings" w:hint="default"/>
      </w:rPr>
    </w:lvl>
    <w:lvl w:ilvl="6" w:tplc="93FCACF6">
      <w:start w:val="1"/>
      <w:numFmt w:val="bullet"/>
      <w:lvlText w:val=""/>
      <w:lvlJc w:val="left"/>
      <w:pPr>
        <w:ind w:left="5040" w:hanging="360"/>
      </w:pPr>
      <w:rPr>
        <w:rFonts w:ascii="Symbol" w:hAnsi="Symbol" w:hint="default"/>
      </w:rPr>
    </w:lvl>
    <w:lvl w:ilvl="7" w:tplc="DD083F9A">
      <w:start w:val="1"/>
      <w:numFmt w:val="bullet"/>
      <w:lvlText w:val="o"/>
      <w:lvlJc w:val="left"/>
      <w:pPr>
        <w:ind w:left="5760" w:hanging="360"/>
      </w:pPr>
      <w:rPr>
        <w:rFonts w:ascii="Courier New" w:hAnsi="Courier New" w:hint="default"/>
      </w:rPr>
    </w:lvl>
    <w:lvl w:ilvl="8" w:tplc="6FDE3AC0">
      <w:start w:val="1"/>
      <w:numFmt w:val="bullet"/>
      <w:lvlText w:val=""/>
      <w:lvlJc w:val="left"/>
      <w:pPr>
        <w:ind w:left="6480" w:hanging="360"/>
      </w:pPr>
      <w:rPr>
        <w:rFonts w:ascii="Wingdings" w:hAnsi="Wingdings" w:hint="default"/>
      </w:rPr>
    </w:lvl>
  </w:abstractNum>
  <w:abstractNum w:abstractNumId="8" w15:restartNumberingAfterBreak="0">
    <w:nsid w:val="4C83115F"/>
    <w:multiLevelType w:val="multilevel"/>
    <w:tmpl w:val="5988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D545C6"/>
    <w:multiLevelType w:val="hybridMultilevel"/>
    <w:tmpl w:val="DCB218E4"/>
    <w:lvl w:ilvl="0" w:tplc="5DAE34B4">
      <w:start w:val="1"/>
      <w:numFmt w:val="bullet"/>
      <w:lvlText w:val=""/>
      <w:lvlJc w:val="left"/>
      <w:pPr>
        <w:ind w:left="720" w:hanging="360"/>
      </w:pPr>
      <w:rPr>
        <w:rFonts w:ascii="Symbol" w:hAnsi="Symbol" w:hint="default"/>
      </w:rPr>
    </w:lvl>
    <w:lvl w:ilvl="1" w:tplc="400454F8">
      <w:start w:val="1"/>
      <w:numFmt w:val="bullet"/>
      <w:lvlText w:val="o"/>
      <w:lvlJc w:val="left"/>
      <w:pPr>
        <w:ind w:left="1440" w:hanging="360"/>
      </w:pPr>
      <w:rPr>
        <w:rFonts w:ascii="Courier New" w:hAnsi="Courier New" w:hint="default"/>
      </w:rPr>
    </w:lvl>
    <w:lvl w:ilvl="2" w:tplc="25B61714">
      <w:start w:val="1"/>
      <w:numFmt w:val="bullet"/>
      <w:lvlText w:val=""/>
      <w:lvlJc w:val="left"/>
      <w:pPr>
        <w:ind w:left="2160" w:hanging="360"/>
      </w:pPr>
      <w:rPr>
        <w:rFonts w:ascii="Wingdings" w:hAnsi="Wingdings" w:hint="default"/>
      </w:rPr>
    </w:lvl>
    <w:lvl w:ilvl="3" w:tplc="B4C2226E">
      <w:start w:val="1"/>
      <w:numFmt w:val="bullet"/>
      <w:lvlText w:val=""/>
      <w:lvlJc w:val="left"/>
      <w:pPr>
        <w:ind w:left="2880" w:hanging="360"/>
      </w:pPr>
      <w:rPr>
        <w:rFonts w:ascii="Symbol" w:hAnsi="Symbol" w:hint="default"/>
      </w:rPr>
    </w:lvl>
    <w:lvl w:ilvl="4" w:tplc="5ABC40CC">
      <w:start w:val="1"/>
      <w:numFmt w:val="bullet"/>
      <w:lvlText w:val="o"/>
      <w:lvlJc w:val="left"/>
      <w:pPr>
        <w:ind w:left="3600" w:hanging="360"/>
      </w:pPr>
      <w:rPr>
        <w:rFonts w:ascii="Courier New" w:hAnsi="Courier New" w:hint="default"/>
      </w:rPr>
    </w:lvl>
    <w:lvl w:ilvl="5" w:tplc="2264A4C8">
      <w:start w:val="1"/>
      <w:numFmt w:val="bullet"/>
      <w:lvlText w:val=""/>
      <w:lvlJc w:val="left"/>
      <w:pPr>
        <w:ind w:left="4320" w:hanging="360"/>
      </w:pPr>
      <w:rPr>
        <w:rFonts w:ascii="Wingdings" w:hAnsi="Wingdings" w:hint="default"/>
      </w:rPr>
    </w:lvl>
    <w:lvl w:ilvl="6" w:tplc="36304F7A">
      <w:start w:val="1"/>
      <w:numFmt w:val="bullet"/>
      <w:lvlText w:val=""/>
      <w:lvlJc w:val="left"/>
      <w:pPr>
        <w:ind w:left="5040" w:hanging="360"/>
      </w:pPr>
      <w:rPr>
        <w:rFonts w:ascii="Symbol" w:hAnsi="Symbol" w:hint="default"/>
      </w:rPr>
    </w:lvl>
    <w:lvl w:ilvl="7" w:tplc="4DB6B130">
      <w:start w:val="1"/>
      <w:numFmt w:val="bullet"/>
      <w:lvlText w:val="o"/>
      <w:lvlJc w:val="left"/>
      <w:pPr>
        <w:ind w:left="5760" w:hanging="360"/>
      </w:pPr>
      <w:rPr>
        <w:rFonts w:ascii="Courier New" w:hAnsi="Courier New" w:hint="default"/>
      </w:rPr>
    </w:lvl>
    <w:lvl w:ilvl="8" w:tplc="0F6E34A6">
      <w:start w:val="1"/>
      <w:numFmt w:val="bullet"/>
      <w:lvlText w:val=""/>
      <w:lvlJc w:val="left"/>
      <w:pPr>
        <w:ind w:left="6480" w:hanging="360"/>
      </w:pPr>
      <w:rPr>
        <w:rFonts w:ascii="Wingdings" w:hAnsi="Wingdings" w:hint="default"/>
      </w:rPr>
    </w:lvl>
  </w:abstractNum>
  <w:abstractNum w:abstractNumId="10" w15:restartNumberingAfterBreak="0">
    <w:nsid w:val="6CA127C1"/>
    <w:multiLevelType w:val="hybridMultilevel"/>
    <w:tmpl w:val="7EE45424"/>
    <w:lvl w:ilvl="0" w:tplc="DA1297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6449FF"/>
    <w:multiLevelType w:val="multilevel"/>
    <w:tmpl w:val="1D76C3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7"/>
  </w:num>
  <w:num w:numId="2">
    <w:abstractNumId w:val="5"/>
  </w:num>
  <w:num w:numId="3">
    <w:abstractNumId w:val="9"/>
  </w:num>
  <w:num w:numId="4">
    <w:abstractNumId w:val="4"/>
  </w:num>
  <w:num w:numId="5">
    <w:abstractNumId w:val="3"/>
  </w:num>
  <w:num w:numId="6">
    <w:abstractNumId w:val="2"/>
  </w:num>
  <w:num w:numId="7">
    <w:abstractNumId w:val="1"/>
  </w:num>
  <w:num w:numId="8">
    <w:abstractNumId w:val="0"/>
  </w:num>
  <w:num w:numId="9">
    <w:abstractNumId w:val="11"/>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91"/>
    <w:rsid w:val="000C5B4F"/>
    <w:rsid w:val="0015290C"/>
    <w:rsid w:val="001554C6"/>
    <w:rsid w:val="0020206C"/>
    <w:rsid w:val="0032150E"/>
    <w:rsid w:val="00354583"/>
    <w:rsid w:val="0038794F"/>
    <w:rsid w:val="004C4019"/>
    <w:rsid w:val="006579D8"/>
    <w:rsid w:val="00663091"/>
    <w:rsid w:val="0067693B"/>
    <w:rsid w:val="007512A5"/>
    <w:rsid w:val="007663AE"/>
    <w:rsid w:val="0082706E"/>
    <w:rsid w:val="0083538B"/>
    <w:rsid w:val="00846AB1"/>
    <w:rsid w:val="00877BA9"/>
    <w:rsid w:val="0088274C"/>
    <w:rsid w:val="009F48C7"/>
    <w:rsid w:val="00A154FB"/>
    <w:rsid w:val="00BE4053"/>
    <w:rsid w:val="00C21D1A"/>
    <w:rsid w:val="00CD5233"/>
    <w:rsid w:val="00CE07D5"/>
    <w:rsid w:val="00D309E9"/>
    <w:rsid w:val="00D61187"/>
    <w:rsid w:val="00EC3B0C"/>
    <w:rsid w:val="00F001E4"/>
    <w:rsid w:val="00F72542"/>
    <w:rsid w:val="017A49B9"/>
    <w:rsid w:val="026827CC"/>
    <w:rsid w:val="0277108B"/>
    <w:rsid w:val="04983B8D"/>
    <w:rsid w:val="05610C71"/>
    <w:rsid w:val="07A0E0DF"/>
    <w:rsid w:val="0B784F57"/>
    <w:rsid w:val="0B8AE8E6"/>
    <w:rsid w:val="0C09F7DF"/>
    <w:rsid w:val="0EA159C1"/>
    <w:rsid w:val="0EE0E582"/>
    <w:rsid w:val="0F775BF4"/>
    <w:rsid w:val="0F85C29E"/>
    <w:rsid w:val="0FE23A0B"/>
    <w:rsid w:val="0FE2C9A8"/>
    <w:rsid w:val="1027F16F"/>
    <w:rsid w:val="1088DBE6"/>
    <w:rsid w:val="110D75C8"/>
    <w:rsid w:val="11B95846"/>
    <w:rsid w:val="1285FF67"/>
    <w:rsid w:val="157C5957"/>
    <w:rsid w:val="166942F1"/>
    <w:rsid w:val="176734C9"/>
    <w:rsid w:val="1778D617"/>
    <w:rsid w:val="1787BC7E"/>
    <w:rsid w:val="17F75E84"/>
    <w:rsid w:val="187BD47F"/>
    <w:rsid w:val="18821F5F"/>
    <w:rsid w:val="18C616D7"/>
    <w:rsid w:val="190092F4"/>
    <w:rsid w:val="1911638E"/>
    <w:rsid w:val="197097EF"/>
    <w:rsid w:val="19EC766A"/>
    <w:rsid w:val="1A0D7396"/>
    <w:rsid w:val="1B8206D1"/>
    <w:rsid w:val="1B9E8D36"/>
    <w:rsid w:val="1D1B1D84"/>
    <w:rsid w:val="1D867DB2"/>
    <w:rsid w:val="1E384D76"/>
    <w:rsid w:val="1E58398C"/>
    <w:rsid w:val="1F324C66"/>
    <w:rsid w:val="1F580803"/>
    <w:rsid w:val="20209EB7"/>
    <w:rsid w:val="22C33C05"/>
    <w:rsid w:val="2384D76C"/>
    <w:rsid w:val="249E83F7"/>
    <w:rsid w:val="2505B63D"/>
    <w:rsid w:val="26974E1A"/>
    <w:rsid w:val="271CEC6E"/>
    <w:rsid w:val="2862409C"/>
    <w:rsid w:val="2879C968"/>
    <w:rsid w:val="2962E8FA"/>
    <w:rsid w:val="2A8BC56D"/>
    <w:rsid w:val="2AD7A7D2"/>
    <w:rsid w:val="2BD71B2F"/>
    <w:rsid w:val="30DC3EBD"/>
    <w:rsid w:val="32667B87"/>
    <w:rsid w:val="32E7AA31"/>
    <w:rsid w:val="33852DC0"/>
    <w:rsid w:val="34C7FB30"/>
    <w:rsid w:val="351E615B"/>
    <w:rsid w:val="35839AB0"/>
    <w:rsid w:val="38709850"/>
    <w:rsid w:val="39854586"/>
    <w:rsid w:val="3C8A13AD"/>
    <w:rsid w:val="3DAFEDCE"/>
    <w:rsid w:val="3EBB676F"/>
    <w:rsid w:val="3F533804"/>
    <w:rsid w:val="41767780"/>
    <w:rsid w:val="45403014"/>
    <w:rsid w:val="477AEC49"/>
    <w:rsid w:val="4960154F"/>
    <w:rsid w:val="49DA4779"/>
    <w:rsid w:val="4AFC3B41"/>
    <w:rsid w:val="4B0906C8"/>
    <w:rsid w:val="4B70264B"/>
    <w:rsid w:val="4CC8EFCD"/>
    <w:rsid w:val="4CE2E21F"/>
    <w:rsid w:val="4D6406E8"/>
    <w:rsid w:val="4E18A068"/>
    <w:rsid w:val="4E57A16D"/>
    <w:rsid w:val="4FC741F1"/>
    <w:rsid w:val="51BEB406"/>
    <w:rsid w:val="52457C4E"/>
    <w:rsid w:val="530029E9"/>
    <w:rsid w:val="53A8F831"/>
    <w:rsid w:val="578BE854"/>
    <w:rsid w:val="5813DC17"/>
    <w:rsid w:val="59785C78"/>
    <w:rsid w:val="5B4A4946"/>
    <w:rsid w:val="5C975F05"/>
    <w:rsid w:val="5D19CBC2"/>
    <w:rsid w:val="5D95C6A5"/>
    <w:rsid w:val="5DA618C7"/>
    <w:rsid w:val="5E2313BF"/>
    <w:rsid w:val="5E80AC0F"/>
    <w:rsid w:val="60E57472"/>
    <w:rsid w:val="613100F2"/>
    <w:rsid w:val="619D9C2E"/>
    <w:rsid w:val="6294B37B"/>
    <w:rsid w:val="629E6A14"/>
    <w:rsid w:val="64356B7D"/>
    <w:rsid w:val="64572312"/>
    <w:rsid w:val="64D6AB3B"/>
    <w:rsid w:val="65A33810"/>
    <w:rsid w:val="66B49474"/>
    <w:rsid w:val="68763389"/>
    <w:rsid w:val="692AED2B"/>
    <w:rsid w:val="695A78F1"/>
    <w:rsid w:val="6A350989"/>
    <w:rsid w:val="6A54CEBE"/>
    <w:rsid w:val="6AD616B6"/>
    <w:rsid w:val="6E069B50"/>
    <w:rsid w:val="6E2B74FD"/>
    <w:rsid w:val="6E7962CA"/>
    <w:rsid w:val="6EB7DB46"/>
    <w:rsid w:val="7034E6AA"/>
    <w:rsid w:val="716364DA"/>
    <w:rsid w:val="72790A0C"/>
    <w:rsid w:val="72A6291D"/>
    <w:rsid w:val="752ED6F3"/>
    <w:rsid w:val="79AD16D5"/>
    <w:rsid w:val="7AA62274"/>
    <w:rsid w:val="7AAF806B"/>
    <w:rsid w:val="7B2DC007"/>
    <w:rsid w:val="7B34B78E"/>
    <w:rsid w:val="7B5232D1"/>
    <w:rsid w:val="7CDC1FC7"/>
    <w:rsid w:val="7EDD8366"/>
    <w:rsid w:val="7F3A5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3BB4"/>
  <w15:chartTrackingRefBased/>
  <w15:docId w15:val="{05637788-3041-4ADB-B370-6D78B9CA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63091"/>
    <w:pPr>
      <w:spacing w:after="120"/>
    </w:pPr>
  </w:style>
  <w:style w:type="character" w:customStyle="1" w:styleId="BodyTextChar">
    <w:name w:val="Body Text Char"/>
    <w:basedOn w:val="DefaultParagraphFont"/>
    <w:link w:val="BodyText"/>
    <w:uiPriority w:val="99"/>
    <w:semiHidden/>
    <w:rsid w:val="00663091"/>
  </w:style>
  <w:style w:type="paragraph" w:customStyle="1" w:styleId="TableParagraph">
    <w:name w:val="Table Paragraph"/>
    <w:basedOn w:val="Normal"/>
    <w:uiPriority w:val="1"/>
    <w:qFormat/>
    <w:rsid w:val="00663091"/>
    <w:pPr>
      <w:autoSpaceDE w:val="0"/>
      <w:autoSpaceDN w:val="0"/>
      <w:adjustRightInd w:val="0"/>
      <w:spacing w:after="0" w:line="292" w:lineRule="exact"/>
      <w:ind w:left="200"/>
    </w:pPr>
    <w:rPr>
      <w:rFonts w:ascii="Calibri" w:hAnsi="Calibri" w:cs="Calibri"/>
      <w:sz w:val="24"/>
      <w:szCs w:val="24"/>
    </w:rPr>
  </w:style>
  <w:style w:type="paragraph" w:customStyle="1" w:styleId="paragraph">
    <w:name w:val="paragraph"/>
    <w:basedOn w:val="Normal"/>
    <w:rsid w:val="006630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3091"/>
  </w:style>
  <w:style w:type="character" w:customStyle="1" w:styleId="eop">
    <w:name w:val="eop"/>
    <w:basedOn w:val="DefaultParagraphFont"/>
    <w:rsid w:val="00663091"/>
  </w:style>
  <w:style w:type="table" w:styleId="TableGrid">
    <w:name w:val="Table Grid"/>
    <w:basedOn w:val="TableNormal"/>
    <w:uiPriority w:val="39"/>
    <w:rsid w:val="0066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5B4F"/>
    <w:pPr>
      <w:ind w:left="720"/>
      <w:contextualSpacing/>
    </w:pPr>
  </w:style>
  <w:style w:type="paragraph" w:styleId="NormalWeb">
    <w:name w:val="Normal (Web)"/>
    <w:basedOn w:val="Normal"/>
    <w:uiPriority w:val="99"/>
    <w:unhideWhenUsed/>
    <w:rsid w:val="00D611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E4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Leaders xmlns="63019a3c-daef-4188-8d1b-c179193e327c" xsi:nil="true"/>
    <FolderType xmlns="63019a3c-daef-4188-8d1b-c179193e327c" xsi:nil="true"/>
    <AppVersion xmlns="63019a3c-daef-4188-8d1b-c179193e327c" xsi:nil="true"/>
    <LMS_Mappings xmlns="63019a3c-daef-4188-8d1b-c179193e327c" xsi:nil="true"/>
    <IsNotebookLocked xmlns="63019a3c-daef-4188-8d1b-c179193e327c" xsi:nil="true"/>
    <Templates xmlns="63019a3c-daef-4188-8d1b-c179193e327c" xsi:nil="true"/>
    <Self_Registration_Enabled xmlns="63019a3c-daef-4188-8d1b-c179193e327c" xsi:nil="true"/>
    <Has_Leaders_Only_SectionGroup xmlns="63019a3c-daef-4188-8d1b-c179193e327c" xsi:nil="true"/>
    <DefaultSectionNames xmlns="63019a3c-daef-4188-8d1b-c179193e327c" xsi:nil="true"/>
    <Is_Collaboration_Space_Locked xmlns="63019a3c-daef-4188-8d1b-c179193e327c" xsi:nil="true"/>
    <NotebookType xmlns="63019a3c-daef-4188-8d1b-c179193e327c" xsi:nil="true"/>
    <Member_Groups xmlns="63019a3c-daef-4188-8d1b-c179193e327c">
      <UserInfo>
        <DisplayName/>
        <AccountId xsi:nil="true"/>
        <AccountType/>
      </UserInfo>
    </Member_Groups>
    <CultureName xmlns="63019a3c-daef-4188-8d1b-c179193e327c" xsi:nil="true"/>
    <Owner xmlns="63019a3c-daef-4188-8d1b-c179193e327c">
      <UserInfo>
        <DisplayName/>
        <AccountId xsi:nil="true"/>
        <AccountType/>
      </UserInfo>
    </Owner>
    <TeamsChannelId xmlns="63019a3c-daef-4188-8d1b-c179193e327c" xsi:nil="true"/>
    <Invited_Members xmlns="63019a3c-daef-4188-8d1b-c179193e327c" xsi:nil="true"/>
    <Math_Settings xmlns="63019a3c-daef-4188-8d1b-c179193e327c" xsi:nil="true"/>
    <Members xmlns="63019a3c-daef-4188-8d1b-c179193e327c">
      <UserInfo>
        <DisplayName/>
        <AccountId xsi:nil="true"/>
        <AccountType/>
      </UserInfo>
    </Members>
    <Leaders xmlns="63019a3c-daef-4188-8d1b-c179193e327c">
      <UserInfo>
        <DisplayName/>
        <AccountId xsi:nil="true"/>
        <AccountType/>
      </UserInfo>
    </Leaders>
    <Distribution_Groups xmlns="63019a3c-daef-4188-8d1b-c179193e32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E339D09936DB4EBD68BB5ACEDF8699" ma:contentTypeVersion="30" ma:contentTypeDescription="Create a new document." ma:contentTypeScope="" ma:versionID="4cf3a08a125413eacc641d028bedc49b">
  <xsd:schema xmlns:xsd="http://www.w3.org/2001/XMLSchema" xmlns:xs="http://www.w3.org/2001/XMLSchema" xmlns:p="http://schemas.microsoft.com/office/2006/metadata/properties" xmlns:ns2="63019a3c-daef-4188-8d1b-c179193e327c" targetNamespace="http://schemas.microsoft.com/office/2006/metadata/properties" ma:root="true" ma:fieldsID="6512a5fbdaad83ad3de62df0a7157176" ns2:_="">
    <xsd:import namespace="63019a3c-daef-4188-8d1b-c179193e327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19a3c-daef-4188-8d1b-c179193e327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60B24-82D8-4F27-BA63-F42D649B4F9C}">
  <ds:schemaRefs>
    <ds:schemaRef ds:uri="http://schemas.microsoft.com/office/2006/metadata/properties"/>
    <ds:schemaRef ds:uri="http://schemas.microsoft.com/office/infopath/2007/PartnerControls"/>
    <ds:schemaRef ds:uri="63019a3c-daef-4188-8d1b-c179193e327c"/>
  </ds:schemaRefs>
</ds:datastoreItem>
</file>

<file path=customXml/itemProps2.xml><?xml version="1.0" encoding="utf-8"?>
<ds:datastoreItem xmlns:ds="http://schemas.openxmlformats.org/officeDocument/2006/customXml" ds:itemID="{1F1273CE-AB6B-4D94-BA6B-453332CC00C8}">
  <ds:schemaRefs>
    <ds:schemaRef ds:uri="http://schemas.microsoft.com/sharepoint/v3/contenttype/forms"/>
  </ds:schemaRefs>
</ds:datastoreItem>
</file>

<file path=customXml/itemProps3.xml><?xml version="1.0" encoding="utf-8"?>
<ds:datastoreItem xmlns:ds="http://schemas.openxmlformats.org/officeDocument/2006/customXml" ds:itemID="{9F4FADDF-3907-454C-A1D5-CD04E2AFC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19a3c-daef-4188-8d1b-c179193e3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4065</Characters>
  <Application>Microsoft Office Word</Application>
  <DocSecurity>4</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Hutchinson</dc:creator>
  <cp:keywords/>
  <dc:description/>
  <cp:lastModifiedBy>Sarah Agnew</cp:lastModifiedBy>
  <cp:revision>2</cp:revision>
  <dcterms:created xsi:type="dcterms:W3CDTF">2020-08-12T08:52:00Z</dcterms:created>
  <dcterms:modified xsi:type="dcterms:W3CDTF">2020-08-12T08:52:00Z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0x010100ACE339D09936DB4EBD68BB5ACEDF8699</vt:lpwstr>
  </property>
</Properties>
</file>